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5"/>
        <w:rPr>
          <w:rFonts w:ascii="Times New Roman"/>
          <w:sz w:val="20"/>
          <w:lang w:eastAsia="zh-CN"/>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rPr>
          <w:rFonts w:ascii="Times New Roman"/>
          <w:sz w:val="20"/>
        </w:rPr>
      </w:pPr>
    </w:p>
    <w:p>
      <w:pPr>
        <w:pStyle w:val="5"/>
        <w:spacing w:before="5"/>
        <w:rPr>
          <w:rFonts w:ascii="Times New Roman"/>
          <w:sz w:val="20"/>
        </w:rPr>
      </w:pPr>
    </w:p>
    <w:p>
      <w:pPr>
        <w:spacing w:line="788" w:lineRule="exact"/>
        <w:ind w:left="167"/>
        <w:jc w:val="center"/>
        <w:rPr>
          <w:rFonts w:ascii="微软雅黑" w:eastAsia="微软雅黑"/>
          <w:b/>
          <w:sz w:val="52"/>
          <w:lang w:eastAsia="zh-CN"/>
        </w:rPr>
      </w:pPr>
      <w:r>
        <w:rPr>
          <w:rFonts w:hint="eastAsia" w:ascii="微软雅黑" w:eastAsia="微软雅黑"/>
          <w:b/>
          <w:sz w:val="52"/>
          <w:lang w:eastAsia="zh-CN"/>
        </w:rPr>
        <w:t>福建福海创石油化工有限公司</w:t>
      </w:r>
    </w:p>
    <w:p>
      <w:pPr>
        <w:spacing w:before="38"/>
        <w:ind w:left="172"/>
        <w:jc w:val="center"/>
        <w:rPr>
          <w:rFonts w:ascii="微软雅黑" w:eastAsia="微软雅黑"/>
          <w:b/>
          <w:sz w:val="52"/>
          <w:lang w:eastAsia="zh-CN"/>
        </w:rPr>
      </w:pPr>
      <w:r>
        <w:rPr>
          <w:rFonts w:hint="eastAsia" w:ascii="微软雅黑" w:eastAsia="微软雅黑"/>
          <w:b/>
          <w:sz w:val="52"/>
          <w:u w:val="none"/>
          <w:lang w:eastAsia="zh-CN"/>
        </w:rPr>
        <w:t xml:space="preserve">   2022~2023年29台贸易结算流量计协助检定委外服务</w:t>
      </w:r>
      <w:r>
        <w:rPr>
          <w:rFonts w:hint="eastAsia" w:ascii="微软雅黑" w:eastAsia="微软雅黑"/>
          <w:b/>
          <w:sz w:val="52"/>
          <w:lang w:eastAsia="zh-CN"/>
        </w:rPr>
        <w:t>项目</w:t>
      </w:r>
    </w:p>
    <w:p>
      <w:pPr>
        <w:pStyle w:val="5"/>
        <w:rPr>
          <w:rFonts w:ascii="微软雅黑"/>
          <w:b/>
          <w:sz w:val="68"/>
          <w:lang w:eastAsia="zh-CN"/>
        </w:rPr>
      </w:pPr>
    </w:p>
    <w:p>
      <w:pPr>
        <w:pStyle w:val="5"/>
        <w:spacing w:before="4"/>
        <w:rPr>
          <w:rFonts w:ascii="微软雅黑"/>
          <w:b/>
          <w:sz w:val="39"/>
          <w:lang w:eastAsia="zh-CN"/>
        </w:rPr>
      </w:pPr>
    </w:p>
    <w:p>
      <w:pPr>
        <w:ind w:left="169"/>
        <w:jc w:val="center"/>
        <w:rPr>
          <w:rFonts w:ascii="微软雅黑" w:eastAsia="微软雅黑"/>
          <w:b/>
          <w:sz w:val="72"/>
          <w:lang w:eastAsia="zh-CN"/>
        </w:rPr>
      </w:pPr>
      <w:r>
        <w:rPr>
          <w:rFonts w:hint="eastAsia" w:ascii="微软雅黑" w:eastAsia="微软雅黑"/>
          <w:b/>
          <w:sz w:val="72"/>
          <w:lang w:eastAsia="zh-CN"/>
        </w:rPr>
        <w:t>比选文件</w:t>
      </w:r>
    </w:p>
    <w:p>
      <w:pPr>
        <w:pStyle w:val="2"/>
        <w:jc w:val="center"/>
        <w:rPr>
          <w:sz w:val="28"/>
          <w:szCs w:val="28"/>
        </w:rPr>
      </w:pPr>
      <w:r>
        <w:rPr>
          <w:rFonts w:hint="eastAsia"/>
          <w:sz w:val="28"/>
          <w:szCs w:val="28"/>
        </w:rPr>
        <w:t>（文件编号：</w:t>
      </w:r>
      <w:r>
        <w:rPr>
          <w:rFonts w:hint="eastAsia"/>
          <w:sz w:val="28"/>
          <w:szCs w:val="28"/>
          <w:u w:val="single"/>
        </w:rPr>
        <w:t xml:space="preserve"> </w:t>
      </w:r>
      <w:r>
        <w:rPr>
          <w:rFonts w:hint="eastAsia"/>
          <w:sz w:val="28"/>
          <w:szCs w:val="28"/>
          <w:u w:val="single"/>
          <w:lang w:eastAsia="zh-CN"/>
        </w:rPr>
        <w:t>FHC-PTCG20220420001</w:t>
      </w:r>
      <w:r>
        <w:rPr>
          <w:rFonts w:hint="eastAsia"/>
          <w:sz w:val="28"/>
          <w:szCs w:val="28"/>
          <w:u w:val="single"/>
        </w:rPr>
        <w:t xml:space="preserve"> </w:t>
      </w:r>
      <w:r>
        <w:rPr>
          <w:rFonts w:hint="eastAsia"/>
          <w:sz w:val="28"/>
          <w:szCs w:val="28"/>
        </w:rPr>
        <w:t>）</w:t>
      </w:r>
    </w:p>
    <w:p>
      <w:pPr>
        <w:pStyle w:val="5"/>
        <w:rPr>
          <w:rFonts w:ascii="微软雅黑"/>
          <w:b/>
          <w:sz w:val="94"/>
          <w:lang w:eastAsia="zh-CN"/>
        </w:rPr>
      </w:pPr>
    </w:p>
    <w:p>
      <w:pPr>
        <w:pStyle w:val="5"/>
        <w:rPr>
          <w:rFonts w:ascii="微软雅黑"/>
          <w:b/>
          <w:sz w:val="94"/>
          <w:lang w:eastAsia="zh-CN"/>
        </w:rPr>
      </w:pPr>
    </w:p>
    <w:p>
      <w:pPr>
        <w:pStyle w:val="5"/>
        <w:spacing w:before="7"/>
        <w:rPr>
          <w:rFonts w:ascii="微软雅黑"/>
          <w:b/>
          <w:sz w:val="74"/>
          <w:lang w:eastAsia="zh-CN"/>
        </w:rPr>
      </w:pPr>
    </w:p>
    <w:p>
      <w:pPr>
        <w:spacing w:line="271" w:lineRule="auto"/>
        <w:ind w:left="2061" w:right="1889"/>
        <w:jc w:val="center"/>
        <w:rPr>
          <w:rFonts w:ascii="微软雅黑" w:eastAsia="微软雅黑"/>
          <w:b/>
          <w:w w:val="95"/>
          <w:sz w:val="32"/>
          <w:lang w:eastAsia="zh-CN"/>
        </w:rPr>
      </w:pPr>
      <w:r>
        <w:rPr>
          <w:rFonts w:hint="eastAsia" w:ascii="微软雅黑" w:eastAsia="微软雅黑"/>
          <w:b/>
          <w:w w:val="95"/>
          <w:sz w:val="32"/>
          <w:lang w:eastAsia="zh-CN"/>
        </w:rPr>
        <w:t>福建福海创石油化工有限公司编制</w:t>
      </w:r>
    </w:p>
    <w:p>
      <w:pPr>
        <w:spacing w:line="271" w:lineRule="auto"/>
        <w:ind w:left="2061" w:right="1889"/>
        <w:jc w:val="center"/>
        <w:rPr>
          <w:rFonts w:ascii="微软雅黑" w:eastAsia="微软雅黑"/>
          <w:b/>
          <w:sz w:val="32"/>
          <w:lang w:eastAsia="zh-CN"/>
        </w:rPr>
      </w:pPr>
      <w:r>
        <w:rPr>
          <w:rFonts w:hint="eastAsia" w:ascii="微软雅黑" w:eastAsia="微软雅黑"/>
          <w:b/>
          <w:w w:val="95"/>
          <w:sz w:val="32"/>
          <w:lang w:eastAsia="zh-CN"/>
        </w:rPr>
        <w:t>二零二</w:t>
      </w:r>
      <w:r>
        <w:rPr>
          <w:rFonts w:hint="eastAsia" w:ascii="微软雅黑" w:eastAsia="微软雅黑"/>
          <w:b/>
          <w:w w:val="95"/>
          <w:sz w:val="32"/>
          <w:lang w:val="en-US" w:eastAsia="zh-CN"/>
        </w:rPr>
        <w:t>二</w:t>
      </w:r>
      <w:r>
        <w:rPr>
          <w:rFonts w:hint="eastAsia" w:ascii="微软雅黑" w:eastAsia="微软雅黑"/>
          <w:b/>
          <w:w w:val="95"/>
          <w:sz w:val="32"/>
          <w:lang w:eastAsia="zh-CN"/>
        </w:rPr>
        <w:t>年</w:t>
      </w:r>
      <w:r>
        <w:rPr>
          <w:rFonts w:hint="eastAsia" w:ascii="微软雅黑" w:eastAsia="微软雅黑"/>
          <w:b/>
          <w:w w:val="95"/>
          <w:sz w:val="32"/>
          <w:lang w:val="en-US" w:eastAsia="zh-CN"/>
        </w:rPr>
        <w:t>四</w:t>
      </w:r>
      <w:r>
        <w:rPr>
          <w:rFonts w:hint="eastAsia" w:ascii="微软雅黑" w:eastAsia="微软雅黑"/>
          <w:b/>
          <w:w w:val="95"/>
          <w:sz w:val="32"/>
          <w:lang w:eastAsia="zh-CN"/>
        </w:rPr>
        <w:t>月</w:t>
      </w:r>
    </w:p>
    <w:p>
      <w:pPr>
        <w:spacing w:line="271" w:lineRule="auto"/>
        <w:jc w:val="center"/>
        <w:rPr>
          <w:rFonts w:ascii="微软雅黑" w:eastAsia="微软雅黑"/>
          <w:sz w:val="32"/>
          <w:lang w:eastAsia="zh-CN"/>
        </w:rPr>
        <w:sectPr>
          <w:type w:val="continuous"/>
          <w:pgSz w:w="11910" w:h="16840"/>
          <w:pgMar w:top="1600" w:right="1680" w:bottom="280" w:left="1680" w:header="720" w:footer="720" w:gutter="0"/>
          <w:cols w:space="720" w:num="1"/>
        </w:sectPr>
      </w:pPr>
    </w:p>
    <w:p>
      <w:pPr>
        <w:tabs>
          <w:tab w:val="left" w:pos="959"/>
        </w:tabs>
        <w:spacing w:line="395" w:lineRule="exact"/>
        <w:ind w:right="170"/>
        <w:jc w:val="center"/>
        <w:rPr>
          <w:rFonts w:ascii="黑体" w:eastAsia="黑体"/>
          <w:sz w:val="32"/>
          <w:lang w:eastAsia="zh-CN"/>
        </w:rPr>
      </w:pPr>
      <w:r>
        <w:rPr>
          <w:rFonts w:hint="eastAsia" w:ascii="黑体" w:eastAsia="黑体"/>
          <w:sz w:val="32"/>
          <w:lang w:eastAsia="zh-CN"/>
        </w:rPr>
        <w:t>目</w:t>
      </w:r>
      <w:r>
        <w:rPr>
          <w:rFonts w:hint="eastAsia" w:ascii="黑体" w:eastAsia="黑体"/>
          <w:sz w:val="32"/>
          <w:lang w:eastAsia="zh-CN"/>
        </w:rPr>
        <w:tab/>
      </w:r>
      <w:r>
        <w:rPr>
          <w:rFonts w:hint="eastAsia" w:ascii="黑体" w:eastAsia="黑体"/>
          <w:sz w:val="32"/>
          <w:lang w:eastAsia="zh-CN"/>
        </w:rPr>
        <w:t>录</w:t>
      </w:r>
    </w:p>
    <w:p>
      <w:pPr>
        <w:pStyle w:val="5"/>
        <w:rPr>
          <w:rFonts w:ascii="黑体"/>
          <w:sz w:val="20"/>
          <w:lang w:eastAsia="zh-CN"/>
        </w:rPr>
      </w:pPr>
    </w:p>
    <w:p>
      <w:pPr>
        <w:pStyle w:val="5"/>
        <w:rPr>
          <w:rFonts w:ascii="黑体"/>
          <w:sz w:val="20"/>
          <w:lang w:eastAsia="zh-CN"/>
        </w:rPr>
      </w:pPr>
    </w:p>
    <w:p>
      <w:pPr>
        <w:pStyle w:val="5"/>
        <w:spacing w:before="9"/>
        <w:rPr>
          <w:rFonts w:ascii="黑体"/>
          <w:lang w:eastAsia="zh-CN"/>
        </w:rPr>
      </w:pPr>
    </w:p>
    <w:p>
      <w:pPr>
        <w:tabs>
          <w:tab w:val="left" w:pos="1627"/>
        </w:tabs>
        <w:spacing w:before="15" w:line="408" w:lineRule="auto"/>
        <w:ind w:left="367" w:right="6136"/>
        <w:rPr>
          <w:sz w:val="28"/>
          <w:lang w:eastAsia="zh-CN"/>
        </w:rPr>
      </w:pPr>
      <w:r>
        <w:rPr>
          <w:sz w:val="28"/>
          <w:lang w:eastAsia="zh-CN"/>
        </w:rPr>
        <w:t>第</w:t>
      </w:r>
      <w:r>
        <w:rPr>
          <w:spacing w:val="-3"/>
          <w:sz w:val="28"/>
          <w:lang w:eastAsia="zh-CN"/>
        </w:rPr>
        <w:t>一</w:t>
      </w:r>
      <w:r>
        <w:rPr>
          <w:sz w:val="28"/>
          <w:lang w:eastAsia="zh-CN"/>
        </w:rPr>
        <w:t>章</w:t>
      </w:r>
      <w:r>
        <w:rPr>
          <w:sz w:val="28"/>
          <w:lang w:eastAsia="zh-CN"/>
        </w:rPr>
        <w:tab/>
      </w:r>
      <w:r>
        <w:rPr>
          <w:spacing w:val="-1"/>
          <w:sz w:val="28"/>
          <w:lang w:eastAsia="zh-CN"/>
        </w:rPr>
        <w:t>比</w:t>
      </w:r>
      <w:r>
        <w:rPr>
          <w:spacing w:val="-3"/>
          <w:sz w:val="28"/>
          <w:lang w:eastAsia="zh-CN"/>
        </w:rPr>
        <w:t>选</w:t>
      </w:r>
      <w:r>
        <w:rPr>
          <w:spacing w:val="-1"/>
          <w:sz w:val="28"/>
          <w:lang w:eastAsia="zh-CN"/>
        </w:rPr>
        <w:t>公</w:t>
      </w:r>
      <w:r>
        <w:rPr>
          <w:sz w:val="28"/>
          <w:lang w:eastAsia="zh-CN"/>
        </w:rPr>
        <w:t>告 第</w:t>
      </w:r>
      <w:r>
        <w:rPr>
          <w:spacing w:val="-3"/>
          <w:sz w:val="28"/>
          <w:lang w:eastAsia="zh-CN"/>
        </w:rPr>
        <w:t>二</w:t>
      </w:r>
      <w:r>
        <w:rPr>
          <w:sz w:val="28"/>
          <w:lang w:eastAsia="zh-CN"/>
        </w:rPr>
        <w:t>章</w:t>
      </w:r>
      <w:r>
        <w:rPr>
          <w:sz w:val="28"/>
          <w:lang w:eastAsia="zh-CN"/>
        </w:rPr>
        <w:tab/>
      </w:r>
      <w:r>
        <w:rPr>
          <w:spacing w:val="-1"/>
          <w:sz w:val="28"/>
          <w:lang w:eastAsia="zh-CN"/>
        </w:rPr>
        <w:t>比</w:t>
      </w:r>
      <w:r>
        <w:rPr>
          <w:spacing w:val="-3"/>
          <w:sz w:val="28"/>
          <w:lang w:eastAsia="zh-CN"/>
        </w:rPr>
        <w:t>选</w:t>
      </w:r>
      <w:r>
        <w:rPr>
          <w:spacing w:val="-1"/>
          <w:sz w:val="28"/>
          <w:lang w:eastAsia="zh-CN"/>
        </w:rPr>
        <w:t>须</w:t>
      </w:r>
      <w:r>
        <w:rPr>
          <w:sz w:val="28"/>
          <w:lang w:eastAsia="zh-CN"/>
        </w:rPr>
        <w:t>知</w:t>
      </w:r>
    </w:p>
    <w:p>
      <w:pPr>
        <w:tabs>
          <w:tab w:val="left" w:pos="1627"/>
        </w:tabs>
        <w:spacing w:before="61" w:line="408" w:lineRule="auto"/>
        <w:ind w:left="367" w:right="5296"/>
        <w:rPr>
          <w:sz w:val="28"/>
          <w:lang w:eastAsia="zh-CN"/>
        </w:rPr>
      </w:pPr>
      <w:r>
        <w:rPr>
          <w:sz w:val="28"/>
          <w:lang w:eastAsia="zh-CN"/>
        </w:rPr>
        <w:t>第</w:t>
      </w:r>
      <w:r>
        <w:rPr>
          <w:spacing w:val="-3"/>
          <w:sz w:val="28"/>
          <w:lang w:eastAsia="zh-CN"/>
        </w:rPr>
        <w:t>三</w:t>
      </w:r>
      <w:r>
        <w:rPr>
          <w:sz w:val="28"/>
          <w:lang w:eastAsia="zh-CN"/>
        </w:rPr>
        <w:t>章</w:t>
      </w:r>
      <w:r>
        <w:rPr>
          <w:sz w:val="28"/>
          <w:lang w:eastAsia="zh-CN"/>
        </w:rPr>
        <w:tab/>
      </w:r>
      <w:r>
        <w:rPr>
          <w:spacing w:val="-1"/>
          <w:sz w:val="28"/>
          <w:lang w:eastAsia="zh-CN"/>
        </w:rPr>
        <w:t>参</w:t>
      </w:r>
      <w:r>
        <w:rPr>
          <w:spacing w:val="-3"/>
          <w:sz w:val="28"/>
          <w:lang w:eastAsia="zh-CN"/>
        </w:rPr>
        <w:t>选</w:t>
      </w:r>
      <w:r>
        <w:rPr>
          <w:spacing w:val="-1"/>
          <w:sz w:val="28"/>
          <w:lang w:eastAsia="zh-CN"/>
        </w:rPr>
        <w:t>文件</w:t>
      </w:r>
      <w:r>
        <w:rPr>
          <w:spacing w:val="-3"/>
          <w:sz w:val="28"/>
          <w:lang w:eastAsia="zh-CN"/>
        </w:rPr>
        <w:t>的</w:t>
      </w:r>
      <w:r>
        <w:rPr>
          <w:spacing w:val="-1"/>
          <w:sz w:val="28"/>
          <w:lang w:eastAsia="zh-CN"/>
        </w:rPr>
        <w:t>编</w:t>
      </w:r>
      <w:r>
        <w:rPr>
          <w:sz w:val="28"/>
          <w:lang w:eastAsia="zh-CN"/>
        </w:rPr>
        <w:t>制 第</w:t>
      </w:r>
      <w:r>
        <w:rPr>
          <w:spacing w:val="-3"/>
          <w:sz w:val="28"/>
          <w:lang w:eastAsia="zh-CN"/>
        </w:rPr>
        <w:t>四</w:t>
      </w:r>
      <w:r>
        <w:rPr>
          <w:sz w:val="28"/>
          <w:lang w:eastAsia="zh-CN"/>
        </w:rPr>
        <w:t>章</w:t>
      </w:r>
      <w:r>
        <w:rPr>
          <w:sz w:val="28"/>
          <w:lang w:eastAsia="zh-CN"/>
        </w:rPr>
        <w:tab/>
      </w:r>
      <w:r>
        <w:rPr>
          <w:spacing w:val="-1"/>
          <w:sz w:val="28"/>
          <w:lang w:eastAsia="zh-CN"/>
        </w:rPr>
        <w:t>评</w:t>
      </w:r>
      <w:r>
        <w:rPr>
          <w:spacing w:val="-3"/>
          <w:sz w:val="28"/>
          <w:lang w:eastAsia="zh-CN"/>
        </w:rPr>
        <w:t>比</w:t>
      </w:r>
      <w:r>
        <w:rPr>
          <w:spacing w:val="-1"/>
          <w:sz w:val="28"/>
          <w:lang w:eastAsia="zh-CN"/>
        </w:rPr>
        <w:t>规</w:t>
      </w:r>
      <w:r>
        <w:rPr>
          <w:sz w:val="28"/>
          <w:lang w:eastAsia="zh-CN"/>
        </w:rPr>
        <w:t>则</w:t>
      </w:r>
    </w:p>
    <w:p>
      <w:pPr>
        <w:tabs>
          <w:tab w:val="left" w:pos="1627"/>
        </w:tabs>
        <w:spacing w:before="61"/>
        <w:ind w:left="367"/>
        <w:rPr>
          <w:sz w:val="28"/>
          <w:lang w:eastAsia="zh-CN"/>
        </w:rPr>
      </w:pPr>
      <w:r>
        <w:rPr>
          <w:sz w:val="28"/>
          <w:lang w:eastAsia="zh-CN"/>
        </w:rPr>
        <w:t>第</w:t>
      </w:r>
      <w:r>
        <w:rPr>
          <w:spacing w:val="-3"/>
          <w:sz w:val="28"/>
          <w:lang w:eastAsia="zh-CN"/>
        </w:rPr>
        <w:t>五</w:t>
      </w:r>
      <w:r>
        <w:rPr>
          <w:sz w:val="28"/>
          <w:lang w:eastAsia="zh-CN"/>
        </w:rPr>
        <w:t>章</w:t>
      </w:r>
      <w:r>
        <w:rPr>
          <w:sz w:val="28"/>
          <w:lang w:eastAsia="zh-CN"/>
        </w:rPr>
        <w:tab/>
      </w:r>
      <w:r>
        <w:rPr>
          <w:spacing w:val="-1"/>
          <w:sz w:val="28"/>
          <w:lang w:eastAsia="zh-CN"/>
        </w:rPr>
        <w:t>合</w:t>
      </w:r>
      <w:r>
        <w:rPr>
          <w:spacing w:val="-3"/>
          <w:sz w:val="28"/>
          <w:lang w:eastAsia="zh-CN"/>
        </w:rPr>
        <w:t>同</w:t>
      </w:r>
      <w:r>
        <w:rPr>
          <w:spacing w:val="-1"/>
          <w:sz w:val="28"/>
          <w:lang w:eastAsia="zh-CN"/>
        </w:rPr>
        <w:t>授</w:t>
      </w:r>
      <w:r>
        <w:rPr>
          <w:sz w:val="28"/>
          <w:lang w:eastAsia="zh-CN"/>
        </w:rPr>
        <w:t>予</w:t>
      </w:r>
    </w:p>
    <w:p>
      <w:pPr>
        <w:pStyle w:val="5"/>
        <w:spacing w:before="8"/>
        <w:rPr>
          <w:sz w:val="19"/>
          <w:lang w:eastAsia="zh-CN"/>
        </w:rPr>
      </w:pPr>
    </w:p>
    <w:p>
      <w:pPr>
        <w:tabs>
          <w:tab w:val="left" w:pos="1627"/>
        </w:tabs>
        <w:spacing w:before="1" w:line="408" w:lineRule="auto"/>
        <w:ind w:left="367" w:right="4737"/>
        <w:rPr>
          <w:sz w:val="28"/>
          <w:lang w:eastAsia="zh-CN"/>
        </w:rPr>
      </w:pPr>
      <w:r>
        <w:rPr>
          <w:sz w:val="28"/>
          <w:lang w:eastAsia="zh-CN"/>
        </w:rPr>
        <w:t>第</w:t>
      </w:r>
      <w:r>
        <w:rPr>
          <w:spacing w:val="-3"/>
          <w:sz w:val="28"/>
          <w:lang w:eastAsia="zh-CN"/>
        </w:rPr>
        <w:t>六</w:t>
      </w:r>
      <w:r>
        <w:rPr>
          <w:sz w:val="28"/>
          <w:lang w:eastAsia="zh-CN"/>
        </w:rPr>
        <w:t>章</w:t>
      </w:r>
      <w:r>
        <w:rPr>
          <w:sz w:val="28"/>
          <w:lang w:eastAsia="zh-CN"/>
        </w:rPr>
        <w:tab/>
      </w:r>
      <w:r>
        <w:rPr>
          <w:spacing w:val="-1"/>
          <w:sz w:val="28"/>
          <w:lang w:eastAsia="zh-CN"/>
        </w:rPr>
        <w:t>中</w:t>
      </w:r>
      <w:r>
        <w:rPr>
          <w:spacing w:val="-3"/>
          <w:sz w:val="28"/>
          <w:lang w:eastAsia="zh-CN"/>
        </w:rPr>
        <w:t>选</w:t>
      </w:r>
      <w:r>
        <w:rPr>
          <w:spacing w:val="-1"/>
          <w:sz w:val="28"/>
          <w:lang w:eastAsia="zh-CN"/>
        </w:rPr>
        <w:t>后相</w:t>
      </w:r>
      <w:r>
        <w:rPr>
          <w:spacing w:val="-3"/>
          <w:sz w:val="28"/>
          <w:lang w:eastAsia="zh-CN"/>
        </w:rPr>
        <w:t>关</w:t>
      </w:r>
      <w:r>
        <w:rPr>
          <w:spacing w:val="-1"/>
          <w:sz w:val="28"/>
          <w:lang w:eastAsia="zh-CN"/>
        </w:rPr>
        <w:t>履约</w:t>
      </w:r>
      <w:r>
        <w:rPr>
          <w:spacing w:val="-3"/>
          <w:sz w:val="28"/>
          <w:lang w:eastAsia="zh-CN"/>
        </w:rPr>
        <w:t>要</w:t>
      </w:r>
      <w:r>
        <w:rPr>
          <w:sz w:val="28"/>
          <w:lang w:eastAsia="zh-CN"/>
        </w:rPr>
        <w:t>求 第</w:t>
      </w:r>
      <w:r>
        <w:rPr>
          <w:spacing w:val="-3"/>
          <w:sz w:val="28"/>
          <w:lang w:eastAsia="zh-CN"/>
        </w:rPr>
        <w:t>七</w:t>
      </w:r>
      <w:r>
        <w:rPr>
          <w:sz w:val="28"/>
          <w:lang w:eastAsia="zh-CN"/>
        </w:rPr>
        <w:t>章</w:t>
      </w:r>
      <w:r>
        <w:rPr>
          <w:sz w:val="28"/>
          <w:lang w:eastAsia="zh-CN"/>
        </w:rPr>
        <w:tab/>
      </w:r>
      <w:r>
        <w:rPr>
          <w:spacing w:val="-1"/>
          <w:sz w:val="28"/>
          <w:lang w:eastAsia="zh-CN"/>
        </w:rPr>
        <w:t>其</w:t>
      </w:r>
      <w:r>
        <w:rPr>
          <w:sz w:val="28"/>
          <w:lang w:eastAsia="zh-CN"/>
        </w:rPr>
        <w:t>它</w:t>
      </w:r>
    </w:p>
    <w:p>
      <w:pPr>
        <w:pStyle w:val="5"/>
        <w:spacing w:before="10"/>
        <w:rPr>
          <w:sz w:val="35"/>
          <w:lang w:eastAsia="zh-CN"/>
        </w:rPr>
      </w:pPr>
    </w:p>
    <w:p>
      <w:pPr>
        <w:tabs>
          <w:tab w:val="left" w:pos="1260"/>
          <w:tab w:val="left" w:pos="1800"/>
        </w:tabs>
        <w:spacing w:line="360" w:lineRule="auto"/>
        <w:ind w:firstLine="540" w:firstLineChars="225"/>
        <w:rPr>
          <w:color w:val="000000"/>
          <w:sz w:val="24"/>
          <w:szCs w:val="24"/>
          <w:lang w:eastAsia="zh-CN"/>
        </w:rPr>
      </w:pPr>
      <w:r>
        <w:rPr>
          <w:rFonts w:hint="eastAsia"/>
          <w:color w:val="000000"/>
          <w:sz w:val="24"/>
          <w:szCs w:val="24"/>
          <w:lang w:eastAsia="zh-CN"/>
        </w:rPr>
        <w:t>附件一：合同条款</w:t>
      </w:r>
    </w:p>
    <w:p>
      <w:pPr>
        <w:tabs>
          <w:tab w:val="left" w:pos="1260"/>
          <w:tab w:val="left" w:pos="1800"/>
        </w:tabs>
        <w:spacing w:line="360" w:lineRule="auto"/>
        <w:ind w:firstLine="540" w:firstLineChars="225"/>
        <w:rPr>
          <w:color w:val="000000"/>
          <w:sz w:val="24"/>
          <w:szCs w:val="24"/>
          <w:lang w:eastAsia="zh-CN"/>
        </w:rPr>
      </w:pPr>
      <w:r>
        <w:rPr>
          <w:rFonts w:hint="eastAsia"/>
          <w:color w:val="000000"/>
          <w:sz w:val="24"/>
          <w:szCs w:val="24"/>
          <w:lang w:eastAsia="zh-CN"/>
        </w:rPr>
        <w:t>附件二：参选文件格式</w:t>
      </w:r>
    </w:p>
    <w:p>
      <w:pPr>
        <w:spacing w:line="360" w:lineRule="auto"/>
        <w:ind w:left="360" w:firstLine="480" w:firstLineChars="200"/>
        <w:rPr>
          <w:sz w:val="24"/>
          <w:szCs w:val="24"/>
          <w:lang w:eastAsia="zh-CN"/>
        </w:rPr>
      </w:pPr>
      <w:r>
        <w:rPr>
          <w:rFonts w:hint="eastAsia"/>
          <w:sz w:val="24"/>
          <w:szCs w:val="24"/>
          <w:lang w:eastAsia="zh-CN"/>
        </w:rPr>
        <w:t>附件1：参选单位企业概况</w:t>
      </w:r>
    </w:p>
    <w:p>
      <w:pPr>
        <w:spacing w:line="360" w:lineRule="auto"/>
        <w:ind w:left="360" w:firstLine="480" w:firstLineChars="200"/>
        <w:rPr>
          <w:color w:val="000000"/>
          <w:sz w:val="24"/>
          <w:szCs w:val="24"/>
          <w:lang w:eastAsia="zh-CN"/>
        </w:rPr>
      </w:pPr>
      <w:r>
        <w:rPr>
          <w:rFonts w:hint="eastAsia"/>
          <w:color w:val="000000"/>
          <w:sz w:val="24"/>
          <w:szCs w:val="24"/>
          <w:lang w:eastAsia="zh-CN"/>
        </w:rPr>
        <w:t>附件2：参选书</w:t>
      </w:r>
    </w:p>
    <w:p>
      <w:pPr>
        <w:spacing w:line="360" w:lineRule="auto"/>
        <w:ind w:left="360" w:firstLine="480" w:firstLineChars="200"/>
        <w:rPr>
          <w:sz w:val="24"/>
          <w:szCs w:val="24"/>
          <w:lang w:eastAsia="zh-CN"/>
        </w:rPr>
      </w:pPr>
      <w:r>
        <w:rPr>
          <w:rFonts w:hint="eastAsia"/>
          <w:color w:val="000000"/>
          <w:sz w:val="24"/>
          <w:szCs w:val="24"/>
          <w:lang w:eastAsia="zh-CN"/>
        </w:rPr>
        <w:t>附件3：</w:t>
      </w:r>
      <w:r>
        <w:rPr>
          <w:rFonts w:hint="eastAsia"/>
          <w:sz w:val="24"/>
          <w:szCs w:val="24"/>
          <w:lang w:eastAsia="zh-CN"/>
        </w:rPr>
        <w:t>承诺函</w:t>
      </w:r>
    </w:p>
    <w:p>
      <w:pPr>
        <w:spacing w:line="360" w:lineRule="auto"/>
        <w:ind w:left="360" w:firstLine="480" w:firstLineChars="200"/>
        <w:rPr>
          <w:color w:val="000000"/>
          <w:sz w:val="24"/>
          <w:szCs w:val="24"/>
          <w:lang w:eastAsia="zh-CN"/>
        </w:rPr>
      </w:pPr>
      <w:r>
        <w:rPr>
          <w:rFonts w:hint="eastAsia"/>
          <w:color w:val="000000"/>
          <w:sz w:val="24"/>
          <w:szCs w:val="24"/>
          <w:lang w:eastAsia="zh-CN"/>
        </w:rPr>
        <w:t>附件4：报价单</w:t>
      </w:r>
    </w:p>
    <w:p>
      <w:pPr>
        <w:spacing w:line="408" w:lineRule="auto"/>
        <w:ind w:firstLine="980" w:firstLineChars="350"/>
        <w:rPr>
          <w:sz w:val="28"/>
          <w:lang w:eastAsia="zh-CN"/>
        </w:rPr>
        <w:sectPr>
          <w:footerReference r:id="rId3" w:type="default"/>
          <w:pgSz w:w="11910" w:h="16840"/>
          <w:pgMar w:top="1480" w:right="1340" w:bottom="740" w:left="1680" w:header="0" w:footer="551" w:gutter="0"/>
          <w:pgNumType w:start="1"/>
          <w:cols w:space="720" w:num="1"/>
        </w:sectPr>
      </w:pPr>
    </w:p>
    <w:p>
      <w:pPr>
        <w:tabs>
          <w:tab w:val="left" w:pos="1272"/>
        </w:tabs>
        <w:spacing w:line="355" w:lineRule="exact"/>
        <w:ind w:left="9"/>
        <w:jc w:val="center"/>
        <w:rPr>
          <w:b/>
          <w:sz w:val="28"/>
          <w:lang w:eastAsia="zh-CN"/>
        </w:rPr>
      </w:pPr>
      <w:r>
        <w:rPr>
          <w:b/>
          <w:sz w:val="28"/>
          <w:lang w:eastAsia="zh-CN"/>
        </w:rPr>
        <w:t>第一章</w:t>
      </w:r>
      <w:r>
        <w:rPr>
          <w:b/>
          <w:sz w:val="28"/>
          <w:lang w:eastAsia="zh-CN"/>
        </w:rPr>
        <w:tab/>
      </w:r>
      <w:r>
        <w:rPr>
          <w:b/>
          <w:spacing w:val="-1"/>
          <w:w w:val="95"/>
          <w:sz w:val="28"/>
          <w:lang w:eastAsia="zh-CN"/>
        </w:rPr>
        <w:t>比选公</w:t>
      </w:r>
      <w:r>
        <w:rPr>
          <w:b/>
          <w:w w:val="95"/>
          <w:sz w:val="28"/>
          <w:lang w:eastAsia="zh-CN"/>
        </w:rPr>
        <w:t>告</w:t>
      </w:r>
    </w:p>
    <w:p>
      <w:pPr>
        <w:pStyle w:val="5"/>
        <w:spacing w:before="12"/>
        <w:rPr>
          <w:b/>
          <w:sz w:val="33"/>
          <w:lang w:eastAsia="zh-CN"/>
        </w:rPr>
      </w:pPr>
    </w:p>
    <w:p>
      <w:pPr>
        <w:pStyle w:val="5"/>
        <w:spacing w:line="321" w:lineRule="auto"/>
        <w:ind w:left="118" w:right="121" w:firstLine="511"/>
        <w:jc w:val="both"/>
        <w:rPr>
          <w:lang w:eastAsia="zh-CN"/>
        </w:rPr>
      </w:pPr>
      <w:r>
        <w:rPr>
          <w:rFonts w:hint="eastAsia"/>
          <w:lang w:eastAsia="zh-CN"/>
        </w:rPr>
        <w:t>福建福海创石油化工</w:t>
      </w:r>
      <w:r>
        <w:rPr>
          <w:lang w:eastAsia="zh-CN"/>
        </w:rPr>
        <w:t>有限公司拟对本公司</w:t>
      </w:r>
      <w:r>
        <w:rPr>
          <w:rFonts w:hint="eastAsia"/>
          <w:u w:val="none"/>
          <w:lang w:eastAsia="zh-CN"/>
        </w:rPr>
        <w:t>福海创2022~2023年29台贸易结算流量计协助检定委外服务项目</w:t>
      </w:r>
      <w:r>
        <w:rPr>
          <w:lang w:eastAsia="zh-CN"/>
        </w:rPr>
        <w:t>进行公开比选。为了“公开、公平、公正、透明”，引导参选人进行正确参选，特制定本规定文件。</w:t>
      </w:r>
    </w:p>
    <w:p>
      <w:pPr>
        <w:pStyle w:val="5"/>
        <w:spacing w:before="26" w:line="360" w:lineRule="auto"/>
        <w:ind w:left="118" w:right="121" w:firstLine="511"/>
        <w:jc w:val="both"/>
        <w:rPr>
          <w:lang w:eastAsia="zh-CN"/>
        </w:rPr>
      </w:pPr>
      <w:r>
        <w:rPr>
          <w:rFonts w:hint="eastAsia"/>
          <w:lang w:eastAsia="zh-CN"/>
        </w:rPr>
        <w:t>福建福海创石油化工</w:t>
      </w:r>
      <w:r>
        <w:rPr>
          <w:lang w:eastAsia="zh-CN"/>
        </w:rPr>
        <w:t>有限公司承诺本次自主比选不存在任何障碍，保证本公告的内容不存在任何重大遗漏、虚假陈述或严重误导，并对其内容的真实性、完整性和有效性负责。</w:t>
      </w:r>
    </w:p>
    <w:p>
      <w:pPr>
        <w:spacing w:line="360" w:lineRule="auto"/>
        <w:ind w:firstLine="236" w:firstLineChars="98"/>
        <w:rPr>
          <w:b/>
          <w:bCs/>
          <w:sz w:val="24"/>
          <w:szCs w:val="24"/>
          <w:lang w:eastAsia="zh-CN"/>
        </w:rPr>
      </w:pPr>
      <w:r>
        <w:rPr>
          <w:rFonts w:hint="eastAsia"/>
          <w:b/>
          <w:bCs/>
          <w:sz w:val="24"/>
          <w:szCs w:val="24"/>
          <w:lang w:eastAsia="zh-CN"/>
        </w:rPr>
        <w:t>一、项目概况：</w:t>
      </w:r>
    </w:p>
    <w:p>
      <w:pPr>
        <w:spacing w:line="360" w:lineRule="auto"/>
        <w:ind w:left="444" w:leftChars="202"/>
        <w:rPr>
          <w:rFonts w:asciiTheme="majorEastAsia" w:hAnsiTheme="majorEastAsia" w:eastAsiaTheme="majorEastAsia"/>
          <w:color w:val="000000" w:themeColor="text1"/>
          <w:sz w:val="24"/>
          <w:szCs w:val="24"/>
          <w:lang w:eastAsia="zh-CN"/>
        </w:rPr>
      </w:pPr>
      <w:r>
        <w:rPr>
          <w:rFonts w:hint="eastAsia" w:asciiTheme="majorEastAsia" w:hAnsiTheme="majorEastAsia" w:eastAsiaTheme="majorEastAsia"/>
          <w:bCs/>
          <w:sz w:val="24"/>
          <w:szCs w:val="24"/>
          <w:lang w:eastAsia="zh-CN"/>
        </w:rPr>
        <w:t>1. 名  称：</w:t>
      </w:r>
      <w:r>
        <w:rPr>
          <w:rFonts w:hint="eastAsia" w:asciiTheme="majorEastAsia" w:hAnsiTheme="majorEastAsia" w:eastAsiaTheme="majorEastAsia"/>
          <w:sz w:val="24"/>
          <w:szCs w:val="24"/>
          <w:lang w:val="en-US" w:eastAsia="zh-CN"/>
        </w:rPr>
        <w:t>福海创</w:t>
      </w:r>
      <w:r>
        <w:rPr>
          <w:rFonts w:hint="eastAsia" w:asciiTheme="majorEastAsia" w:hAnsiTheme="majorEastAsia" w:eastAsiaTheme="majorEastAsia"/>
          <w:sz w:val="24"/>
          <w:szCs w:val="24"/>
          <w:lang w:eastAsia="zh-CN"/>
        </w:rPr>
        <w:t>2022~2023年29台贸易结算流量计协助检定委外服务</w:t>
      </w:r>
      <w:r>
        <w:rPr>
          <w:rFonts w:hint="eastAsia"/>
          <w:sz w:val="24"/>
          <w:szCs w:val="24"/>
          <w:lang w:eastAsia="zh-CN"/>
        </w:rPr>
        <w:t>项目</w:t>
      </w:r>
    </w:p>
    <w:p>
      <w:pPr>
        <w:spacing w:line="360" w:lineRule="auto"/>
        <w:ind w:left="1764" w:leftChars="202" w:hanging="1320" w:hangingChars="550"/>
        <w:rPr>
          <w:color w:val="000000"/>
          <w:sz w:val="24"/>
          <w:lang w:eastAsia="zh-CN"/>
        </w:rPr>
      </w:pPr>
      <w:r>
        <w:rPr>
          <w:rFonts w:hint="eastAsia" w:asciiTheme="majorEastAsia" w:hAnsiTheme="majorEastAsia" w:eastAsiaTheme="majorEastAsia"/>
          <w:bCs/>
          <w:sz w:val="24"/>
          <w:szCs w:val="24"/>
          <w:lang w:eastAsia="zh-CN"/>
        </w:rPr>
        <w:t>2. 数  量：</w:t>
      </w:r>
      <w:r>
        <w:rPr>
          <w:rFonts w:hint="eastAsia" w:asciiTheme="majorEastAsia" w:hAnsiTheme="majorEastAsia" w:eastAsiaTheme="majorEastAsia"/>
          <w:sz w:val="24"/>
          <w:szCs w:val="24"/>
          <w:lang w:val="en-US" w:eastAsia="zh-CN"/>
        </w:rPr>
        <w:t>福海创</w:t>
      </w:r>
      <w:r>
        <w:rPr>
          <w:rFonts w:hint="eastAsia" w:asciiTheme="majorEastAsia" w:hAnsiTheme="majorEastAsia" w:eastAsiaTheme="majorEastAsia"/>
          <w:sz w:val="24"/>
          <w:szCs w:val="24"/>
          <w:lang w:eastAsia="zh-CN"/>
        </w:rPr>
        <w:t>29台贸易结算流量计</w:t>
      </w:r>
      <w:r>
        <w:rPr>
          <w:rFonts w:hint="eastAsia" w:ascii="新宋体" w:hAnsi="新宋体" w:eastAsia="新宋体" w:cs="宋体"/>
          <w:kern w:val="0"/>
          <w:sz w:val="24"/>
        </w:rPr>
        <w:t>清单如附件</w:t>
      </w:r>
      <w:r>
        <w:rPr>
          <w:rFonts w:hint="eastAsia"/>
          <w:color w:val="000000"/>
          <w:sz w:val="24"/>
          <w:lang w:eastAsia="zh-CN"/>
        </w:rPr>
        <w:t>。</w:t>
      </w:r>
    </w:p>
    <w:p>
      <w:pPr>
        <w:spacing w:line="360" w:lineRule="auto"/>
        <w:ind w:left="1764" w:leftChars="202" w:hanging="1320" w:hangingChars="55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3. 主要技术要求：执行</w:t>
      </w:r>
      <w:r>
        <w:rPr>
          <w:rFonts w:hint="eastAsia"/>
          <w:color w:val="000000"/>
          <w:sz w:val="24"/>
          <w:lang w:eastAsia="zh-CN"/>
        </w:rPr>
        <w:t>国家、地方、行业标准</w:t>
      </w:r>
    </w:p>
    <w:p>
      <w:pPr>
        <w:spacing w:line="360" w:lineRule="auto"/>
        <w:ind w:left="444" w:leftChars="202"/>
        <w:rPr>
          <w:rFonts w:hint="default" w:asciiTheme="majorEastAsia" w:hAnsiTheme="majorEastAsia" w:eastAsiaTheme="majorEastAsia"/>
          <w:bCs/>
          <w:sz w:val="24"/>
          <w:szCs w:val="24"/>
          <w:lang w:val="en-US" w:eastAsia="zh-CN"/>
        </w:rPr>
      </w:pPr>
      <w:r>
        <w:rPr>
          <w:rFonts w:hint="eastAsia" w:asciiTheme="majorEastAsia" w:hAnsiTheme="majorEastAsia" w:eastAsiaTheme="majorEastAsia"/>
          <w:bCs/>
          <w:sz w:val="24"/>
          <w:szCs w:val="24"/>
          <w:lang w:eastAsia="zh-CN"/>
        </w:rPr>
        <w:t>4. 服务时间：</w:t>
      </w:r>
      <w:r>
        <w:rPr>
          <w:rFonts w:hint="eastAsia" w:asciiTheme="majorEastAsia" w:hAnsiTheme="majorEastAsia" w:eastAsiaTheme="majorEastAsia"/>
          <w:sz w:val="24"/>
          <w:szCs w:val="24"/>
          <w:lang w:val="en-US" w:eastAsia="zh-CN"/>
        </w:rPr>
        <w:t>两年</w:t>
      </w:r>
    </w:p>
    <w:p>
      <w:pPr>
        <w:spacing w:line="360" w:lineRule="auto"/>
        <w:ind w:left="444" w:leftChars="202"/>
        <w:rPr>
          <w:rFonts w:hint="default" w:asciiTheme="majorEastAsia" w:hAnsiTheme="majorEastAsia" w:eastAsiaTheme="majorEastAsia"/>
          <w:bCs/>
          <w:sz w:val="24"/>
          <w:szCs w:val="24"/>
          <w:lang w:val="en-US" w:eastAsia="zh-CN"/>
        </w:rPr>
      </w:pPr>
      <w:r>
        <w:rPr>
          <w:rFonts w:hint="eastAsia" w:asciiTheme="majorEastAsia" w:hAnsiTheme="majorEastAsia" w:eastAsiaTheme="majorEastAsia"/>
          <w:bCs/>
          <w:sz w:val="24"/>
          <w:szCs w:val="24"/>
          <w:lang w:eastAsia="zh-CN"/>
        </w:rPr>
        <w:t xml:space="preserve">5. </w:t>
      </w:r>
      <w:r>
        <w:rPr>
          <w:rFonts w:hint="eastAsia"/>
          <w:sz w:val="24"/>
          <w:szCs w:val="24"/>
          <w:lang w:eastAsia="zh-CN"/>
        </w:rPr>
        <w:t>比选控制价：</w:t>
      </w:r>
      <w:r>
        <w:rPr>
          <w:rFonts w:hint="eastAsia"/>
          <w:sz w:val="24"/>
          <w:szCs w:val="24"/>
          <w:lang w:val="en-US" w:eastAsia="zh-CN"/>
        </w:rPr>
        <w:t>56.4</w:t>
      </w:r>
      <w:r>
        <w:rPr>
          <w:sz w:val="24"/>
          <w:szCs w:val="24"/>
          <w:lang w:eastAsia="zh-CN"/>
        </w:rPr>
        <w:t>万元</w:t>
      </w:r>
      <w:r>
        <w:rPr>
          <w:rFonts w:hint="eastAsia"/>
          <w:sz w:val="24"/>
          <w:szCs w:val="24"/>
          <w:lang w:val="en-US" w:eastAsia="zh-CN"/>
        </w:rPr>
        <w:t>/两年</w:t>
      </w:r>
      <w:bookmarkStart w:id="1" w:name="_GoBack"/>
      <w:bookmarkEnd w:id="1"/>
    </w:p>
    <w:p>
      <w:pPr>
        <w:pStyle w:val="4"/>
        <w:spacing w:line="360" w:lineRule="auto"/>
        <w:ind w:left="0" w:firstLine="241" w:firstLineChars="100"/>
        <w:rPr>
          <w:lang w:eastAsia="zh-CN"/>
        </w:rPr>
      </w:pPr>
      <w:r>
        <w:rPr>
          <w:rFonts w:hint="eastAsia"/>
          <w:lang w:eastAsia="zh-CN"/>
        </w:rPr>
        <w:t>二</w:t>
      </w:r>
      <w:r>
        <w:rPr>
          <w:lang w:eastAsia="zh-CN"/>
        </w:rPr>
        <w:t>、参选人资格要求：</w:t>
      </w:r>
    </w:p>
    <w:p>
      <w:pPr>
        <w:snapToGrid w:val="0"/>
        <w:spacing w:line="360" w:lineRule="auto"/>
        <w:ind w:firstLine="480" w:firstLineChars="200"/>
        <w:rPr>
          <w:rFonts w:hint="eastAsia"/>
          <w:sz w:val="24"/>
          <w:szCs w:val="24"/>
          <w:lang w:eastAsia="zh-CN"/>
        </w:rPr>
      </w:pPr>
      <w:r>
        <w:rPr>
          <w:rFonts w:hint="eastAsia"/>
          <w:sz w:val="24"/>
          <w:szCs w:val="24"/>
          <w:lang w:eastAsia="zh-CN"/>
        </w:rPr>
        <w:t>1</w:t>
      </w:r>
      <w:r>
        <w:rPr>
          <w:rFonts w:hint="eastAsia"/>
          <w:sz w:val="24"/>
          <w:szCs w:val="24"/>
          <w:lang w:val="en-US" w:eastAsia="zh-CN"/>
        </w:rPr>
        <w:t>.</w:t>
      </w:r>
      <w:r>
        <w:rPr>
          <w:rFonts w:hint="eastAsia"/>
          <w:sz w:val="24"/>
          <w:szCs w:val="24"/>
          <w:lang w:eastAsia="zh-CN"/>
        </w:rPr>
        <w:t>参选人须具备独立法人资格、具备有效的企业法人营业执照；</w:t>
      </w:r>
    </w:p>
    <w:p>
      <w:pPr>
        <w:snapToGrid w:val="0"/>
        <w:spacing w:line="360" w:lineRule="auto"/>
        <w:ind w:firstLine="480" w:firstLineChars="200"/>
        <w:rPr>
          <w:rFonts w:hint="default"/>
          <w:sz w:val="24"/>
          <w:szCs w:val="24"/>
          <w:lang w:val="en-US" w:eastAsia="zh-CN"/>
        </w:rPr>
      </w:pPr>
      <w:r>
        <w:rPr>
          <w:rFonts w:hint="eastAsia"/>
          <w:sz w:val="24"/>
          <w:szCs w:val="24"/>
          <w:lang w:val="en-US" w:eastAsia="zh-CN"/>
        </w:rPr>
        <w:t>2.参选人须有从事计量仪器校准检测、计量技术咨询、仪器仪表销售与计量相关业务；</w:t>
      </w:r>
    </w:p>
    <w:p>
      <w:pPr>
        <w:snapToGrid w:val="0"/>
        <w:spacing w:line="360" w:lineRule="auto"/>
        <w:ind w:firstLine="480" w:firstLineChars="200"/>
        <w:rPr>
          <w:rFonts w:hint="eastAsia"/>
          <w:sz w:val="24"/>
          <w:szCs w:val="24"/>
          <w:lang w:eastAsia="zh-CN"/>
        </w:rPr>
      </w:pPr>
      <w:r>
        <w:rPr>
          <w:rFonts w:hint="eastAsia"/>
          <w:sz w:val="24"/>
          <w:szCs w:val="24"/>
          <w:lang w:val="en-US" w:eastAsia="zh-CN"/>
        </w:rPr>
        <w:t>3.</w:t>
      </w:r>
      <w:r>
        <w:rPr>
          <w:rFonts w:hint="eastAsia"/>
          <w:sz w:val="24"/>
          <w:szCs w:val="24"/>
          <w:lang w:eastAsia="zh-CN"/>
        </w:rPr>
        <w:t>参选人</w:t>
      </w:r>
      <w:r>
        <w:rPr>
          <w:rFonts w:hint="eastAsia"/>
          <w:sz w:val="24"/>
          <w:szCs w:val="24"/>
          <w:lang w:val="en-US" w:eastAsia="zh-CN"/>
        </w:rPr>
        <w:t>需</w:t>
      </w:r>
      <w:r>
        <w:rPr>
          <w:rFonts w:hint="eastAsia"/>
          <w:sz w:val="24"/>
          <w:szCs w:val="24"/>
          <w:lang w:eastAsia="zh-CN"/>
        </w:rPr>
        <w:t>与福建省计量科学研究院确认检定完成时间；</w:t>
      </w:r>
    </w:p>
    <w:p>
      <w:pPr>
        <w:snapToGrid w:val="0"/>
        <w:spacing w:line="360" w:lineRule="auto"/>
        <w:ind w:firstLine="480" w:firstLineChars="200"/>
        <w:rPr>
          <w:rFonts w:hint="eastAsia"/>
          <w:sz w:val="24"/>
          <w:szCs w:val="24"/>
          <w:lang w:eastAsia="zh-CN"/>
        </w:rPr>
      </w:pPr>
      <w:r>
        <w:rPr>
          <w:rFonts w:hint="eastAsia"/>
          <w:sz w:val="24"/>
          <w:szCs w:val="24"/>
          <w:lang w:val="en-US" w:eastAsia="zh-CN"/>
        </w:rPr>
        <w:t>4.</w:t>
      </w:r>
      <w:r>
        <w:rPr>
          <w:rFonts w:hint="eastAsia"/>
          <w:sz w:val="24"/>
          <w:szCs w:val="24"/>
          <w:lang w:eastAsia="zh-CN"/>
        </w:rPr>
        <w:t>参选人</w:t>
      </w:r>
      <w:r>
        <w:rPr>
          <w:rFonts w:hint="eastAsia"/>
          <w:sz w:val="24"/>
          <w:szCs w:val="24"/>
          <w:lang w:val="en-US" w:eastAsia="zh-CN"/>
        </w:rPr>
        <w:t>必须</w:t>
      </w:r>
      <w:r>
        <w:rPr>
          <w:rFonts w:hint="eastAsia"/>
          <w:sz w:val="24"/>
          <w:szCs w:val="24"/>
          <w:lang w:eastAsia="zh-CN"/>
        </w:rPr>
        <w:t>负责现场的准备工作，提供符合标准、技术法规要求的现场条件，负责检测设备和辅料等的运输和现场搬运</w:t>
      </w:r>
      <w:r>
        <w:rPr>
          <w:rFonts w:hint="eastAsia"/>
          <w:sz w:val="24"/>
          <w:szCs w:val="24"/>
          <w:lang w:val="en-US" w:eastAsia="zh-CN"/>
        </w:rPr>
        <w:t>，</w:t>
      </w:r>
      <w:r>
        <w:rPr>
          <w:rFonts w:hint="eastAsia"/>
          <w:sz w:val="24"/>
          <w:szCs w:val="24"/>
          <w:lang w:eastAsia="zh-CN"/>
        </w:rPr>
        <w:t>到现场服务的时间必须做到随叫随到(含节假日)；</w:t>
      </w:r>
    </w:p>
    <w:p>
      <w:pPr>
        <w:snapToGrid w:val="0"/>
        <w:spacing w:line="360" w:lineRule="auto"/>
        <w:ind w:left="480" w:leftChars="218" w:firstLine="0" w:firstLineChars="0"/>
        <w:rPr>
          <w:rFonts w:hint="default"/>
          <w:sz w:val="24"/>
          <w:szCs w:val="24"/>
          <w:lang w:val="en-US" w:eastAsia="zh-CN"/>
        </w:rPr>
      </w:pPr>
      <w:r>
        <w:rPr>
          <w:rFonts w:hint="eastAsia"/>
          <w:sz w:val="24"/>
          <w:szCs w:val="24"/>
          <w:lang w:val="en-US" w:eastAsia="zh-CN"/>
        </w:rPr>
        <w:t>5.参选人没有失信黑名单记录（以最高院失信被执行人系统发布信息为准）；</w:t>
      </w:r>
      <w:r>
        <w:rPr>
          <w:rFonts w:hint="eastAsia"/>
          <w:sz w:val="24"/>
          <w:szCs w:val="24"/>
          <w:lang w:val="en-US" w:eastAsia="zh-CN"/>
        </w:rPr>
        <w:br w:type="textWrapping"/>
      </w:r>
      <w:r>
        <w:rPr>
          <w:rFonts w:hint="eastAsia"/>
          <w:sz w:val="24"/>
          <w:szCs w:val="24"/>
          <w:lang w:val="en-US" w:eastAsia="zh-CN"/>
        </w:rPr>
        <w:t xml:space="preserve">6.与比选人无诉讼纠纷。   </w:t>
      </w:r>
    </w:p>
    <w:p>
      <w:pPr>
        <w:tabs>
          <w:tab w:val="left" w:pos="709"/>
        </w:tabs>
        <w:spacing w:line="360" w:lineRule="auto"/>
        <w:ind w:firstLine="257" w:firstLineChars="100"/>
        <w:rPr>
          <w:b/>
          <w:snapToGrid w:val="0"/>
          <w:color w:val="000000" w:themeColor="text1"/>
          <w:spacing w:val="8"/>
          <w:sz w:val="24"/>
          <w:szCs w:val="24"/>
          <w:lang w:eastAsia="zh-CN"/>
        </w:rPr>
      </w:pPr>
      <w:r>
        <w:rPr>
          <w:rFonts w:hint="eastAsia"/>
          <w:b/>
          <w:snapToGrid w:val="0"/>
          <w:color w:val="000000" w:themeColor="text1"/>
          <w:spacing w:val="8"/>
          <w:sz w:val="24"/>
          <w:szCs w:val="24"/>
          <w:lang w:eastAsia="zh-CN"/>
        </w:rPr>
        <w:t>三、获取比选文件</w:t>
      </w:r>
    </w:p>
    <w:p>
      <w:pPr>
        <w:tabs>
          <w:tab w:val="left" w:pos="709"/>
        </w:tabs>
        <w:spacing w:line="360" w:lineRule="auto"/>
        <w:ind w:firstLine="480" w:firstLineChars="200"/>
        <w:rPr>
          <w:color w:val="000000" w:themeColor="text1"/>
          <w:sz w:val="24"/>
          <w:szCs w:val="24"/>
          <w:lang w:eastAsia="zh-CN"/>
        </w:rPr>
      </w:pPr>
      <w:r>
        <w:rPr>
          <w:rFonts w:hint="eastAsia"/>
          <w:color w:val="000000" w:themeColor="text1"/>
          <w:sz w:val="24"/>
          <w:szCs w:val="24"/>
          <w:lang w:eastAsia="zh-CN"/>
        </w:rPr>
        <w:t>1</w:t>
      </w:r>
      <w:r>
        <w:rPr>
          <w:color w:val="000000" w:themeColor="text1"/>
          <w:sz w:val="24"/>
          <w:szCs w:val="24"/>
          <w:lang w:eastAsia="zh-CN"/>
        </w:rPr>
        <w:t>.</w:t>
      </w:r>
      <w:r>
        <w:rPr>
          <w:rFonts w:hint="eastAsia"/>
          <w:color w:val="000000" w:themeColor="text1"/>
          <w:sz w:val="24"/>
          <w:szCs w:val="24"/>
          <w:lang w:eastAsia="zh-CN"/>
        </w:rPr>
        <w:t>报名时间：202</w:t>
      </w:r>
      <w:r>
        <w:rPr>
          <w:rFonts w:hint="eastAsia"/>
          <w:color w:val="000000" w:themeColor="text1"/>
          <w:sz w:val="24"/>
          <w:szCs w:val="24"/>
          <w:lang w:val="en-US" w:eastAsia="zh-CN"/>
        </w:rPr>
        <w:t>2</w:t>
      </w:r>
      <w:r>
        <w:rPr>
          <w:rFonts w:hint="eastAsia"/>
          <w:color w:val="000000" w:themeColor="text1"/>
          <w:sz w:val="24"/>
          <w:szCs w:val="24"/>
          <w:lang w:eastAsia="zh-CN"/>
        </w:rPr>
        <w:t>年</w:t>
      </w:r>
      <w:r>
        <w:rPr>
          <w:rFonts w:hint="eastAsia"/>
          <w:color w:val="000000" w:themeColor="text1"/>
          <w:sz w:val="24"/>
          <w:szCs w:val="24"/>
          <w:lang w:val="en-US" w:eastAsia="zh-CN"/>
        </w:rPr>
        <w:t xml:space="preserve">  </w:t>
      </w:r>
      <w:r>
        <w:rPr>
          <w:rFonts w:hint="eastAsia"/>
          <w:color w:val="000000" w:themeColor="text1"/>
          <w:sz w:val="24"/>
          <w:szCs w:val="24"/>
          <w:lang w:eastAsia="zh-CN"/>
        </w:rPr>
        <w:t>月</w:t>
      </w:r>
      <w:r>
        <w:rPr>
          <w:rFonts w:hint="eastAsia"/>
          <w:color w:val="000000" w:themeColor="text1"/>
          <w:sz w:val="24"/>
          <w:szCs w:val="24"/>
          <w:lang w:val="en-US" w:eastAsia="zh-CN"/>
        </w:rPr>
        <w:t xml:space="preserve">  </w:t>
      </w:r>
      <w:r>
        <w:rPr>
          <w:rFonts w:hint="eastAsia"/>
          <w:color w:val="000000" w:themeColor="text1"/>
          <w:sz w:val="24"/>
          <w:szCs w:val="24"/>
          <w:lang w:eastAsia="zh-CN"/>
        </w:rPr>
        <w:t>日至</w:t>
      </w:r>
      <w:r>
        <w:rPr>
          <w:rFonts w:hint="eastAsia"/>
          <w:color w:val="000000" w:themeColor="text1"/>
          <w:sz w:val="24"/>
          <w:szCs w:val="24"/>
          <w:lang w:val="en-US" w:eastAsia="zh-CN"/>
        </w:rPr>
        <w:t>2022</w:t>
      </w:r>
      <w:r>
        <w:rPr>
          <w:rFonts w:hint="eastAsia"/>
          <w:color w:val="000000" w:themeColor="text1"/>
          <w:sz w:val="24"/>
          <w:szCs w:val="24"/>
          <w:lang w:eastAsia="zh-CN"/>
        </w:rPr>
        <w:t>年</w:t>
      </w:r>
      <w:r>
        <w:rPr>
          <w:rFonts w:hint="eastAsia"/>
          <w:color w:val="000000" w:themeColor="text1"/>
          <w:sz w:val="24"/>
          <w:szCs w:val="24"/>
          <w:lang w:val="en-US" w:eastAsia="zh-CN"/>
        </w:rPr>
        <w:t xml:space="preserve">  </w:t>
      </w:r>
      <w:r>
        <w:rPr>
          <w:rFonts w:hint="eastAsia"/>
          <w:color w:val="000000" w:themeColor="text1"/>
          <w:sz w:val="24"/>
          <w:szCs w:val="24"/>
          <w:lang w:eastAsia="zh-CN"/>
        </w:rPr>
        <w:t>月</w:t>
      </w:r>
      <w:r>
        <w:rPr>
          <w:rFonts w:hint="eastAsia"/>
          <w:color w:val="000000" w:themeColor="text1"/>
          <w:sz w:val="24"/>
          <w:szCs w:val="24"/>
          <w:lang w:val="en-US" w:eastAsia="zh-CN"/>
        </w:rPr>
        <w:t xml:space="preserve">  </w:t>
      </w:r>
      <w:r>
        <w:rPr>
          <w:rFonts w:hint="eastAsia"/>
          <w:color w:val="000000" w:themeColor="text1"/>
          <w:sz w:val="24"/>
          <w:szCs w:val="24"/>
          <w:lang w:eastAsia="zh-CN"/>
        </w:rPr>
        <w:t>日（共</w:t>
      </w:r>
      <w:r>
        <w:rPr>
          <w:color w:val="000000" w:themeColor="text1"/>
          <w:sz w:val="24"/>
          <w:szCs w:val="24"/>
          <w:lang w:eastAsia="zh-CN"/>
        </w:rPr>
        <w:t>10</w:t>
      </w:r>
      <w:r>
        <w:rPr>
          <w:rFonts w:hint="eastAsia"/>
          <w:color w:val="000000" w:themeColor="text1"/>
          <w:sz w:val="24"/>
          <w:szCs w:val="24"/>
          <w:lang w:eastAsia="zh-CN"/>
        </w:rPr>
        <w:t>天）</w:t>
      </w:r>
    </w:p>
    <w:p>
      <w:pPr>
        <w:tabs>
          <w:tab w:val="left" w:pos="709"/>
        </w:tabs>
        <w:spacing w:line="360" w:lineRule="auto"/>
        <w:ind w:left="720" w:leftChars="218" w:hanging="240" w:hangingChars="100"/>
        <w:rPr>
          <w:rFonts w:hint="default"/>
          <w:lang w:val="en-US" w:eastAsia="zh-CN"/>
        </w:rPr>
      </w:pPr>
      <w:r>
        <w:rPr>
          <w:rFonts w:hint="eastAsia"/>
          <w:color w:val="000000" w:themeColor="text1"/>
          <w:sz w:val="24"/>
          <w:szCs w:val="24"/>
          <w:lang w:eastAsia="zh-CN"/>
        </w:rPr>
        <w:t>2</w:t>
      </w:r>
      <w:r>
        <w:rPr>
          <w:color w:val="000000" w:themeColor="text1"/>
          <w:sz w:val="24"/>
          <w:szCs w:val="24"/>
          <w:lang w:eastAsia="zh-CN"/>
        </w:rPr>
        <w:t>.</w:t>
      </w:r>
      <w:r>
        <w:rPr>
          <w:rFonts w:hint="eastAsia"/>
          <w:color w:val="000000" w:themeColor="text1"/>
          <w:sz w:val="24"/>
          <w:szCs w:val="24"/>
          <w:lang w:val="en-US" w:eastAsia="zh-CN"/>
        </w:rPr>
        <w:t>获取比选文件：本项目比选文件请有意向参选人自行下载，不收取费用。</w:t>
      </w:r>
    </w:p>
    <w:p>
      <w:pPr>
        <w:spacing w:after="240" w:line="400" w:lineRule="exact"/>
        <w:ind w:firstLine="241" w:firstLineChars="100"/>
        <w:rPr>
          <w:b/>
          <w:bCs/>
          <w:sz w:val="24"/>
          <w:lang w:eastAsia="zh-CN"/>
        </w:rPr>
      </w:pPr>
      <w:r>
        <w:rPr>
          <w:rFonts w:hint="eastAsia"/>
          <w:b/>
          <w:bCs/>
          <w:sz w:val="24"/>
          <w:lang w:val="en-US" w:eastAsia="zh-CN"/>
        </w:rPr>
        <w:t>四</w:t>
      </w:r>
      <w:r>
        <w:rPr>
          <w:rFonts w:hint="eastAsia"/>
          <w:b/>
          <w:bCs/>
          <w:sz w:val="24"/>
          <w:lang w:eastAsia="zh-CN"/>
        </w:rPr>
        <w:t>、参选保证金</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1.本项目参选保证金的金额为：人民币</w:t>
      </w:r>
      <w:r>
        <w:rPr>
          <w:rFonts w:hint="eastAsia" w:asciiTheme="majorEastAsia" w:hAnsiTheme="majorEastAsia" w:eastAsiaTheme="majorEastAsia"/>
          <w:bCs/>
          <w:sz w:val="24"/>
          <w:szCs w:val="24"/>
          <w:lang w:val="en-US" w:eastAsia="zh-CN"/>
        </w:rPr>
        <w:t>11000</w:t>
      </w:r>
      <w:r>
        <w:rPr>
          <w:rFonts w:hint="eastAsia" w:asciiTheme="majorEastAsia" w:hAnsiTheme="majorEastAsia" w:eastAsiaTheme="majorEastAsia"/>
          <w:bCs/>
          <w:sz w:val="24"/>
          <w:szCs w:val="24"/>
          <w:lang w:eastAsia="zh-CN"/>
        </w:rPr>
        <w:t>元整；</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2.参选保证金提交时间：应在提交参选文件之前汇达参选保证金指定账户；</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3.参选保证金提交的方式：应从参选人基本账户以电汇或银行转账方式提交，并应在电汇或银行转账单上注明为本项目的参选保证金；</w:t>
      </w:r>
    </w:p>
    <w:p>
      <w:pPr>
        <w:pStyle w:val="5"/>
        <w:spacing w:line="360" w:lineRule="auto"/>
        <w:ind w:right="121" w:firstLine="480" w:firstLineChars="200"/>
        <w:jc w:val="both"/>
        <w:rPr>
          <w:color w:val="000000" w:themeColor="text1"/>
          <w:lang w:eastAsia="zh-CN"/>
        </w:rPr>
      </w:pPr>
      <w:r>
        <w:rPr>
          <w:rFonts w:hint="eastAsia" w:asciiTheme="majorEastAsia" w:hAnsiTheme="majorEastAsia" w:eastAsiaTheme="majorEastAsia"/>
          <w:bCs/>
          <w:sz w:val="24"/>
          <w:szCs w:val="24"/>
          <w:lang w:eastAsia="zh-CN"/>
        </w:rPr>
        <w:t>4.参选保证金指定账户：</w:t>
      </w:r>
    </w:p>
    <w:p>
      <w:pPr>
        <w:pStyle w:val="5"/>
        <w:spacing w:line="360" w:lineRule="auto"/>
        <w:ind w:right="121"/>
        <w:jc w:val="both"/>
        <w:rPr>
          <w:color w:val="000000" w:themeColor="text1"/>
          <w:lang w:eastAsia="zh-CN"/>
        </w:rPr>
      </w:pPr>
      <w:r>
        <w:rPr>
          <w:rFonts w:hint="eastAsia"/>
          <w:color w:val="000000" w:themeColor="text1"/>
          <w:lang w:eastAsia="zh-CN"/>
        </w:rPr>
        <w:t xml:space="preserve">    开户名称：福建福海创石油化工有限公司</w:t>
      </w:r>
    </w:p>
    <w:p>
      <w:pPr>
        <w:pStyle w:val="5"/>
        <w:spacing w:line="360" w:lineRule="auto"/>
        <w:ind w:right="121"/>
        <w:jc w:val="both"/>
        <w:rPr>
          <w:color w:val="000000" w:themeColor="text1"/>
          <w:lang w:eastAsia="zh-CN"/>
        </w:rPr>
      </w:pPr>
      <w:r>
        <w:rPr>
          <w:rFonts w:hint="eastAsia"/>
          <w:color w:val="000000" w:themeColor="text1"/>
          <w:lang w:eastAsia="zh-CN"/>
        </w:rPr>
        <w:t xml:space="preserve">    开户银行：中国银行漳州古雷支行</w:t>
      </w:r>
    </w:p>
    <w:p>
      <w:pPr>
        <w:pStyle w:val="5"/>
        <w:spacing w:line="360" w:lineRule="auto"/>
        <w:ind w:right="121"/>
        <w:jc w:val="both"/>
        <w:rPr>
          <w:color w:val="000000" w:themeColor="text1"/>
          <w:lang w:eastAsia="zh-CN"/>
        </w:rPr>
      </w:pPr>
      <w:r>
        <w:rPr>
          <w:rFonts w:hint="eastAsia"/>
          <w:color w:val="000000" w:themeColor="text1"/>
          <w:lang w:eastAsia="zh-CN"/>
        </w:rPr>
        <w:t xml:space="preserve">    帐  号：</w:t>
      </w:r>
      <w:r>
        <w:rPr>
          <w:color w:val="000000" w:themeColor="text1"/>
          <w:lang w:eastAsia="zh-CN"/>
        </w:rPr>
        <w:t>406574816628</w:t>
      </w:r>
    </w:p>
    <w:p>
      <w:pPr>
        <w:pStyle w:val="5"/>
        <w:spacing w:line="360" w:lineRule="auto"/>
        <w:ind w:right="121"/>
        <w:jc w:val="both"/>
        <w:rPr>
          <w:color w:val="000000" w:themeColor="text1"/>
          <w:lang w:eastAsia="zh-CN"/>
        </w:rPr>
      </w:pPr>
      <w:r>
        <w:rPr>
          <w:rFonts w:hint="eastAsia"/>
          <w:color w:val="000000" w:themeColor="text1"/>
          <w:lang w:eastAsia="zh-CN"/>
        </w:rPr>
        <w:t xml:space="preserve">    注明用途：</w:t>
      </w:r>
      <w:r>
        <w:rPr>
          <w:rFonts w:hint="eastAsia" w:asciiTheme="majorEastAsia" w:hAnsiTheme="majorEastAsia" w:eastAsiaTheme="majorEastAsia"/>
          <w:b/>
          <w:bCs/>
          <w:sz w:val="24"/>
          <w:szCs w:val="24"/>
          <w:lang w:val="en-US" w:eastAsia="zh-CN"/>
        </w:rPr>
        <w:t>福海创</w:t>
      </w:r>
      <w:r>
        <w:rPr>
          <w:rFonts w:hint="eastAsia" w:asciiTheme="majorEastAsia" w:hAnsiTheme="majorEastAsia" w:eastAsiaTheme="majorEastAsia"/>
          <w:b/>
          <w:bCs/>
          <w:sz w:val="24"/>
          <w:szCs w:val="24"/>
          <w:lang w:eastAsia="zh-CN"/>
        </w:rPr>
        <w:t>2022~2023年29台贸易结算流量计协助检定委外服务</w:t>
      </w:r>
      <w:r>
        <w:rPr>
          <w:rFonts w:hint="eastAsia"/>
          <w:b/>
          <w:bCs/>
          <w:sz w:val="24"/>
          <w:szCs w:val="24"/>
          <w:lang w:eastAsia="zh-CN"/>
        </w:rPr>
        <w:t>项目</w:t>
      </w:r>
      <w:r>
        <w:rPr>
          <w:rFonts w:hint="eastAsia"/>
          <w:b/>
          <w:bCs/>
          <w:color w:val="000000" w:themeColor="text1"/>
          <w:lang w:eastAsia="zh-CN"/>
        </w:rPr>
        <w:t>参选</w:t>
      </w:r>
      <w:r>
        <w:rPr>
          <w:b/>
          <w:bCs/>
          <w:color w:val="000000" w:themeColor="text1"/>
          <w:lang w:eastAsia="zh-CN"/>
        </w:rPr>
        <w:t>保证金</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参选保证金有效期：90日历天。</w:t>
      </w:r>
    </w:p>
    <w:p>
      <w:pPr>
        <w:spacing w:line="360" w:lineRule="auto"/>
        <w:ind w:left="361" w:leftChars="55" w:hanging="240" w:hangingChars="1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注：开户许可证上账号应与参选保证金转账回单上账号一致，否则视为未按规定提交参选保证金,所造成的一切后果由参选人自行负责。</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5.参选保证金的退回</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本项目比选结束后，未中选的参选人其所递交的参选保证金将于本项目合同签订后退回至参选人基本账户。</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6.履约保证金</w:t>
      </w:r>
    </w:p>
    <w:p>
      <w:pPr>
        <w:pStyle w:val="2"/>
        <w:spacing w:line="360" w:lineRule="auto"/>
        <w:ind w:firstLine="480" w:firstLineChars="200"/>
      </w:pPr>
      <w:r>
        <w:rPr>
          <w:rFonts w:hint="eastAsia" w:asciiTheme="majorEastAsia" w:hAnsiTheme="majorEastAsia" w:eastAsiaTheme="majorEastAsia"/>
          <w:bCs/>
          <w:sz w:val="24"/>
          <w:szCs w:val="24"/>
        </w:rPr>
        <w:t>中选人的参选保证金将自动转为合同履约保证金。</w:t>
      </w:r>
    </w:p>
    <w:p>
      <w:pPr>
        <w:numPr>
          <w:ilvl w:val="0"/>
          <w:numId w:val="0"/>
        </w:numPr>
        <w:spacing w:line="360" w:lineRule="auto"/>
        <w:ind w:firstLine="241" w:firstLineChars="100"/>
        <w:rPr>
          <w:rFonts w:hint="eastAsia" w:cs="Arial" w:asciiTheme="majorEastAsia" w:hAnsiTheme="majorEastAsia" w:eastAsiaTheme="majorEastAsia"/>
          <w:b/>
          <w:bCs/>
          <w:color w:val="333333"/>
          <w:sz w:val="24"/>
          <w:szCs w:val="24"/>
          <w:lang w:eastAsia="zh-CN"/>
        </w:rPr>
      </w:pPr>
      <w:r>
        <w:rPr>
          <w:rFonts w:hint="eastAsia" w:cs="Arial" w:asciiTheme="majorEastAsia" w:hAnsiTheme="majorEastAsia" w:eastAsiaTheme="majorEastAsia"/>
          <w:b/>
          <w:bCs/>
          <w:color w:val="333333"/>
          <w:sz w:val="24"/>
          <w:szCs w:val="24"/>
          <w:lang w:val="en-US" w:eastAsia="zh-CN"/>
        </w:rPr>
        <w:t>五、</w:t>
      </w:r>
      <w:r>
        <w:rPr>
          <w:rFonts w:hint="eastAsia" w:cs="Arial" w:asciiTheme="majorEastAsia" w:hAnsiTheme="majorEastAsia" w:eastAsiaTheme="majorEastAsia"/>
          <w:b/>
          <w:bCs/>
          <w:color w:val="333333"/>
          <w:sz w:val="24"/>
          <w:szCs w:val="24"/>
          <w:lang w:eastAsia="zh-CN"/>
        </w:rPr>
        <w:t>参选文件递交</w:t>
      </w:r>
    </w:p>
    <w:p>
      <w:pPr>
        <w:pStyle w:val="2"/>
        <w:spacing w:line="360" w:lineRule="auto"/>
        <w:ind w:firstLine="480" w:firstLineChars="200"/>
        <w:rPr>
          <w:rFonts w:hint="eastAsia" w:asciiTheme="majorEastAsia" w:hAnsiTheme="majorEastAsia" w:eastAsiaTheme="majorEastAsia"/>
          <w:bCs/>
          <w:sz w:val="24"/>
          <w:szCs w:val="24"/>
          <w:lang w:eastAsia="zh-CN"/>
        </w:rPr>
      </w:pPr>
      <w:r>
        <w:rPr>
          <w:rFonts w:hint="eastAsia" w:asciiTheme="majorEastAsia" w:hAnsiTheme="majorEastAsia" w:eastAsiaTheme="majorEastAsia"/>
          <w:bCs/>
          <w:sz w:val="24"/>
          <w:szCs w:val="24"/>
        </w:rPr>
        <w:t>1. 参选文件递交地点：漳州市漳浦县杜浔镇杜昌路9号，福海创办公楼三楼设备及服务团队。</w:t>
      </w:r>
    </w:p>
    <w:p>
      <w:pPr>
        <w:pStyle w:val="2"/>
        <w:spacing w:line="360" w:lineRule="auto"/>
        <w:ind w:firstLine="480" w:firstLineChars="200"/>
        <w:rPr>
          <w:rFonts w:hint="eastAsia" w:asciiTheme="majorEastAsia" w:hAnsiTheme="majorEastAsia" w:eastAsiaTheme="majorEastAsia"/>
          <w:bCs/>
          <w:sz w:val="24"/>
          <w:szCs w:val="24"/>
        </w:rPr>
      </w:pPr>
      <w:r>
        <w:rPr>
          <w:rFonts w:hint="eastAsia" w:asciiTheme="majorEastAsia" w:hAnsiTheme="majorEastAsia" w:eastAsiaTheme="majorEastAsia"/>
          <w:bCs/>
          <w:sz w:val="24"/>
          <w:szCs w:val="24"/>
        </w:rPr>
        <w:t>2. 参选文件递交截止时间（以送达时间为准）：</w:t>
      </w:r>
      <w:r>
        <w:rPr>
          <w:rFonts w:hint="eastAsia" w:asciiTheme="majorEastAsia" w:hAnsiTheme="majorEastAsia" w:eastAsiaTheme="majorEastAsia"/>
          <w:bCs/>
          <w:sz w:val="24"/>
          <w:szCs w:val="24"/>
          <w:lang w:val="en-US" w:eastAsia="zh-CN"/>
        </w:rPr>
        <w:t>2022年   月    日17时0分</w:t>
      </w:r>
      <w:r>
        <w:rPr>
          <w:rFonts w:hint="eastAsia" w:asciiTheme="majorEastAsia" w:hAnsiTheme="majorEastAsia" w:eastAsiaTheme="majorEastAsia"/>
          <w:bCs/>
          <w:sz w:val="24"/>
          <w:szCs w:val="24"/>
        </w:rPr>
        <w:t>。</w:t>
      </w:r>
    </w:p>
    <w:p>
      <w:pPr>
        <w:spacing w:line="360" w:lineRule="auto"/>
        <w:ind w:firstLine="383" w:firstLineChars="149"/>
        <w:rPr>
          <w:rFonts w:hint="default"/>
          <w:b/>
          <w:bCs/>
          <w:snapToGrid w:val="0"/>
          <w:spacing w:val="8"/>
          <w:sz w:val="24"/>
          <w:lang w:val="en-US" w:eastAsia="zh-CN"/>
        </w:rPr>
      </w:pPr>
      <w:r>
        <w:rPr>
          <w:rFonts w:hint="eastAsia"/>
          <w:b/>
          <w:bCs/>
          <w:snapToGrid w:val="0"/>
          <w:spacing w:val="8"/>
          <w:sz w:val="24"/>
          <w:lang w:val="en-US" w:eastAsia="zh-CN"/>
        </w:rPr>
        <w:t>六、联系方式：</w:t>
      </w:r>
    </w:p>
    <w:p>
      <w:pPr>
        <w:spacing w:line="360" w:lineRule="auto"/>
        <w:ind w:firstLine="480" w:firstLineChars="200"/>
        <w:rPr>
          <w:sz w:val="24"/>
          <w:szCs w:val="24"/>
          <w:lang w:eastAsia="zh-CN"/>
        </w:rPr>
      </w:pPr>
      <w:r>
        <w:rPr>
          <w:rFonts w:hint="eastAsia"/>
          <w:sz w:val="24"/>
          <w:szCs w:val="24"/>
          <w:lang w:eastAsia="zh-CN"/>
        </w:rPr>
        <w:t>商务联系人：戴女士  15259629857  xydai@fhcpec.com.cn</w:t>
      </w:r>
    </w:p>
    <w:p>
      <w:pPr>
        <w:spacing w:line="360" w:lineRule="auto"/>
        <w:ind w:firstLine="480" w:firstLineChars="200"/>
        <w:rPr>
          <w:sz w:val="24"/>
          <w:szCs w:val="24"/>
          <w:lang w:eastAsia="zh-CN"/>
        </w:rPr>
      </w:pPr>
      <w:r>
        <w:rPr>
          <w:rFonts w:hint="eastAsia"/>
          <w:sz w:val="24"/>
          <w:szCs w:val="24"/>
          <w:lang w:eastAsia="zh-CN"/>
        </w:rPr>
        <w:t>技术联系人：</w:t>
      </w:r>
      <w:r>
        <w:rPr>
          <w:rFonts w:hint="eastAsia"/>
          <w:sz w:val="24"/>
          <w:szCs w:val="24"/>
          <w:lang w:val="en-US" w:eastAsia="zh-CN"/>
        </w:rPr>
        <w:t>王照军</w:t>
      </w:r>
      <w:r>
        <w:rPr>
          <w:rFonts w:hint="eastAsia"/>
          <w:sz w:val="24"/>
          <w:szCs w:val="24"/>
          <w:lang w:eastAsia="zh-CN"/>
        </w:rPr>
        <w:t xml:space="preserve">  </w:t>
      </w:r>
      <w:r>
        <w:rPr>
          <w:rFonts w:hint="eastAsia"/>
          <w:sz w:val="24"/>
          <w:szCs w:val="24"/>
          <w:lang w:val="en-US" w:eastAsia="zh-CN"/>
        </w:rPr>
        <w:t>0596-6311390</w:t>
      </w:r>
      <w:r>
        <w:rPr>
          <w:rFonts w:hint="eastAsia"/>
          <w:sz w:val="24"/>
          <w:szCs w:val="24"/>
          <w:lang w:eastAsia="zh-CN"/>
        </w:rPr>
        <w:t xml:space="preserve"> </w:t>
      </w:r>
      <w:r>
        <w:rPr>
          <w:rFonts w:hint="eastAsia"/>
          <w:sz w:val="24"/>
          <w:szCs w:val="24"/>
          <w:lang w:val="en-US" w:eastAsia="zh-CN"/>
        </w:rPr>
        <w:t>zjwang</w:t>
      </w:r>
      <w:r>
        <w:rPr>
          <w:rFonts w:hint="eastAsia"/>
          <w:sz w:val="24"/>
          <w:szCs w:val="24"/>
          <w:lang w:eastAsia="zh-CN"/>
        </w:rPr>
        <w:t>@fhcpec.com.cn</w:t>
      </w:r>
    </w:p>
    <w:p>
      <w:pPr>
        <w:spacing w:line="360" w:lineRule="auto"/>
        <w:ind w:firstLine="480" w:firstLineChars="200"/>
        <w:rPr>
          <w:sz w:val="24"/>
          <w:szCs w:val="24"/>
          <w:lang w:eastAsia="zh-CN"/>
        </w:rPr>
      </w:pPr>
      <w:r>
        <w:rPr>
          <w:rFonts w:hint="eastAsia"/>
          <w:sz w:val="24"/>
          <w:szCs w:val="24"/>
          <w:lang w:eastAsia="zh-CN"/>
        </w:rPr>
        <w:t>联系地址：漳州市漳浦县杜浔镇杜昌路9号（福海创办公楼</w:t>
      </w:r>
      <w:r>
        <w:rPr>
          <w:rFonts w:hint="eastAsia"/>
          <w:sz w:val="24"/>
          <w:szCs w:val="24"/>
          <w:lang w:val="en-US" w:eastAsia="zh-CN"/>
        </w:rPr>
        <w:t>三</w:t>
      </w:r>
      <w:r>
        <w:rPr>
          <w:rFonts w:hint="eastAsia"/>
          <w:sz w:val="24"/>
          <w:szCs w:val="24"/>
          <w:lang w:eastAsia="zh-CN"/>
        </w:rPr>
        <w:t>楼）</w:t>
      </w:r>
    </w:p>
    <w:p>
      <w:pPr>
        <w:spacing w:line="360" w:lineRule="auto"/>
        <w:ind w:firstLine="480" w:firstLineChars="200"/>
        <w:rPr>
          <w:sz w:val="24"/>
          <w:szCs w:val="24"/>
          <w:lang w:eastAsia="zh-CN"/>
        </w:rPr>
      </w:pPr>
      <w:r>
        <w:rPr>
          <w:rFonts w:hint="eastAsia"/>
          <w:sz w:val="24"/>
          <w:szCs w:val="24"/>
          <w:lang w:eastAsia="zh-CN"/>
        </w:rPr>
        <w:t>邮    编：363216</w:t>
      </w:r>
    </w:p>
    <w:p>
      <w:pPr>
        <w:spacing w:line="324" w:lineRule="auto"/>
        <w:ind w:firstLine="480" w:firstLineChars="200"/>
        <w:rPr>
          <w:sz w:val="24"/>
          <w:szCs w:val="24"/>
          <w:lang w:eastAsia="zh-CN"/>
        </w:rPr>
      </w:pPr>
    </w:p>
    <w:p>
      <w:pPr>
        <w:spacing w:line="324" w:lineRule="auto"/>
        <w:ind w:firstLine="480" w:firstLineChars="200"/>
        <w:rPr>
          <w:sz w:val="24"/>
          <w:szCs w:val="24"/>
          <w:lang w:eastAsia="zh-CN"/>
        </w:rPr>
      </w:pPr>
      <w:r>
        <w:rPr>
          <w:rFonts w:hint="eastAsia"/>
          <w:sz w:val="24"/>
          <w:szCs w:val="24"/>
          <w:lang w:eastAsia="zh-CN"/>
        </w:rPr>
        <w:t xml:space="preserve">                                               福建福海创石油化工有限公司 </w:t>
      </w:r>
    </w:p>
    <w:p>
      <w:pPr>
        <w:spacing w:line="324" w:lineRule="auto"/>
        <w:ind w:firstLine="480" w:firstLineChars="200"/>
        <w:rPr>
          <w:sz w:val="24"/>
          <w:szCs w:val="24"/>
          <w:lang w:eastAsia="zh-CN"/>
        </w:rPr>
      </w:pPr>
      <w:r>
        <w:rPr>
          <w:rFonts w:hint="eastAsia"/>
          <w:sz w:val="24"/>
          <w:szCs w:val="24"/>
          <w:lang w:eastAsia="zh-CN"/>
        </w:rPr>
        <w:t xml:space="preserve">                                                      202</w:t>
      </w:r>
      <w:r>
        <w:rPr>
          <w:rFonts w:hint="eastAsia"/>
          <w:sz w:val="24"/>
          <w:szCs w:val="24"/>
          <w:lang w:val="en-US" w:eastAsia="zh-CN"/>
        </w:rPr>
        <w:t>2</w:t>
      </w:r>
      <w:r>
        <w:rPr>
          <w:rFonts w:hint="eastAsia"/>
          <w:sz w:val="24"/>
          <w:szCs w:val="24"/>
          <w:lang w:eastAsia="zh-CN"/>
        </w:rPr>
        <w:t>年0</w:t>
      </w:r>
      <w:r>
        <w:rPr>
          <w:rFonts w:hint="eastAsia"/>
          <w:sz w:val="24"/>
          <w:szCs w:val="24"/>
          <w:lang w:val="en-US" w:eastAsia="zh-CN"/>
        </w:rPr>
        <w:t>4</w:t>
      </w:r>
      <w:r>
        <w:rPr>
          <w:rFonts w:hint="eastAsia"/>
          <w:sz w:val="24"/>
          <w:szCs w:val="24"/>
          <w:lang w:eastAsia="zh-CN"/>
        </w:rPr>
        <w:t>月</w:t>
      </w:r>
      <w:r>
        <w:rPr>
          <w:rFonts w:hint="eastAsia"/>
          <w:sz w:val="24"/>
          <w:szCs w:val="24"/>
          <w:lang w:val="en-US" w:eastAsia="zh-CN"/>
        </w:rPr>
        <w:t>28</w:t>
      </w:r>
      <w:r>
        <w:rPr>
          <w:rFonts w:hint="eastAsia"/>
          <w:sz w:val="24"/>
          <w:szCs w:val="24"/>
          <w:lang w:eastAsia="zh-CN"/>
        </w:rPr>
        <w:t>日</w:t>
      </w:r>
    </w:p>
    <w:p>
      <w:pPr>
        <w:pStyle w:val="3"/>
        <w:tabs>
          <w:tab w:val="left" w:pos="1262"/>
        </w:tabs>
        <w:spacing w:line="355" w:lineRule="exact"/>
        <w:ind w:left="0" w:right="108"/>
        <w:jc w:val="center"/>
        <w:rPr>
          <w:lang w:eastAsia="zh-CN"/>
        </w:rPr>
        <w:sectPr>
          <w:pgSz w:w="11910" w:h="16840"/>
          <w:pgMar w:top="1500" w:right="1020" w:bottom="740" w:left="1300" w:header="0" w:footer="551" w:gutter="0"/>
          <w:cols w:space="720" w:num="1"/>
        </w:sectPr>
      </w:pPr>
    </w:p>
    <w:p>
      <w:pPr>
        <w:pStyle w:val="3"/>
        <w:tabs>
          <w:tab w:val="left" w:pos="1262"/>
        </w:tabs>
        <w:spacing w:line="355" w:lineRule="exact"/>
        <w:ind w:left="0" w:right="108"/>
        <w:jc w:val="center"/>
        <w:rPr>
          <w:lang w:eastAsia="zh-CN"/>
        </w:rPr>
      </w:pPr>
      <w:r>
        <w:rPr>
          <w:lang w:eastAsia="zh-CN"/>
        </w:rPr>
        <w:t>第二章</w:t>
      </w:r>
      <w:r>
        <w:rPr>
          <w:lang w:eastAsia="zh-CN"/>
        </w:rPr>
        <w:tab/>
      </w:r>
      <w:r>
        <w:rPr>
          <w:spacing w:val="-1"/>
          <w:w w:val="95"/>
          <w:lang w:eastAsia="zh-CN"/>
        </w:rPr>
        <w:t>比选须</w:t>
      </w:r>
      <w:r>
        <w:rPr>
          <w:w w:val="95"/>
          <w:lang w:eastAsia="zh-CN"/>
        </w:rPr>
        <w:t>知</w:t>
      </w:r>
    </w:p>
    <w:p>
      <w:pPr>
        <w:pStyle w:val="5"/>
        <w:rPr>
          <w:b/>
          <w:sz w:val="20"/>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ind w:firstLine="401" w:firstLineChars="150"/>
        <w:textAlignment w:val="auto"/>
        <w:rPr>
          <w:b/>
          <w:sz w:val="28"/>
          <w:lang w:eastAsia="zh-CN"/>
        </w:rPr>
      </w:pPr>
      <w:r>
        <w:rPr>
          <w:b/>
          <w:w w:val="95"/>
          <w:sz w:val="28"/>
          <w:lang w:eastAsia="zh-CN"/>
        </w:rPr>
        <w:t>一、比选内容</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598"/>
        <w:textAlignment w:val="auto"/>
        <w:rPr>
          <w:lang w:eastAsia="zh-CN"/>
        </w:rPr>
      </w:pPr>
      <w:r>
        <w:rPr>
          <w:lang w:eastAsia="zh-CN"/>
        </w:rPr>
        <w:t>(一)</w:t>
      </w:r>
      <w:r>
        <w:rPr>
          <w:rFonts w:hint="eastAsia"/>
          <w:lang w:eastAsia="zh-CN"/>
        </w:rPr>
        <w:t xml:space="preserve"> 服务</w:t>
      </w:r>
      <w:r>
        <w:rPr>
          <w:lang w:eastAsia="zh-CN"/>
        </w:rPr>
        <w:t>名称：</w:t>
      </w:r>
      <w:r>
        <w:rPr>
          <w:rFonts w:hint="eastAsia"/>
          <w:u w:val="none"/>
          <w:lang w:eastAsia="zh-CN"/>
        </w:rPr>
        <w:t>福海创2022~2023年29台贸易结算流量计协助检定委外服务项目</w:t>
      </w:r>
      <w:r>
        <w:rPr>
          <w:lang w:eastAsia="zh-CN"/>
        </w:rPr>
        <w:t>。</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598"/>
        <w:textAlignment w:val="auto"/>
        <w:rPr>
          <w:lang w:eastAsia="zh-CN"/>
        </w:rPr>
      </w:pPr>
      <w:r>
        <w:rPr>
          <w:lang w:eastAsia="zh-CN"/>
        </w:rPr>
        <w:t>(二)</w:t>
      </w:r>
      <w:r>
        <w:rPr>
          <w:rFonts w:hint="eastAsia"/>
          <w:lang w:eastAsia="zh-CN"/>
        </w:rPr>
        <w:t xml:space="preserve"> 服务</w:t>
      </w:r>
      <w:r>
        <w:rPr>
          <w:lang w:eastAsia="zh-CN"/>
        </w:rPr>
        <w:t>地点：</w:t>
      </w:r>
      <w:r>
        <w:rPr>
          <w:rFonts w:hint="eastAsia"/>
          <w:lang w:eastAsia="zh-CN"/>
        </w:rPr>
        <w:t>福建漳州古雷经济开发区腾龙路</w:t>
      </w:r>
      <w:r>
        <w:rPr>
          <w:rFonts w:hint="eastAsia"/>
          <w:lang w:val="en-US" w:eastAsia="zh-CN"/>
        </w:rPr>
        <w:t>84号、</w:t>
      </w:r>
      <w:r>
        <w:rPr>
          <w:rFonts w:hint="eastAsia"/>
          <w:lang w:eastAsia="zh-CN"/>
        </w:rPr>
        <w:t>86号</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598"/>
        <w:textAlignment w:val="auto"/>
        <w:rPr>
          <w:lang w:eastAsia="zh-CN"/>
        </w:rPr>
      </w:pPr>
      <w:r>
        <w:rPr>
          <w:lang w:eastAsia="zh-CN"/>
        </w:rPr>
        <w:t>(三)</w:t>
      </w:r>
      <w:r>
        <w:rPr>
          <w:rFonts w:hint="eastAsia"/>
          <w:lang w:eastAsia="zh-CN"/>
        </w:rPr>
        <w:t xml:space="preserve"> </w:t>
      </w:r>
      <w:r>
        <w:rPr>
          <w:lang w:eastAsia="zh-CN"/>
        </w:rPr>
        <w:t>比选范围：</w:t>
      </w:r>
    </w:p>
    <w:p>
      <w:pPr>
        <w:keepNext w:val="0"/>
        <w:keepLines w:val="0"/>
        <w:pageBreakBefore w:val="0"/>
        <w:widowControl w:val="0"/>
        <w:kinsoku/>
        <w:wordWrap/>
        <w:overflowPunct/>
        <w:topLinePunct w:val="0"/>
        <w:autoSpaceDE w:val="0"/>
        <w:autoSpaceDN w:val="0"/>
        <w:bidi w:val="0"/>
        <w:adjustRightInd/>
        <w:snapToGrid/>
        <w:spacing w:line="360" w:lineRule="auto"/>
        <w:ind w:firstLine="960" w:firstLineChars="400"/>
        <w:textAlignment w:val="auto"/>
        <w:rPr>
          <w:sz w:val="24"/>
          <w:szCs w:val="24"/>
          <w:u w:val="none"/>
          <w:lang w:eastAsia="zh-CN"/>
        </w:rPr>
      </w:pPr>
      <w:r>
        <w:rPr>
          <w:rFonts w:hint="eastAsia"/>
          <w:sz w:val="24"/>
          <w:szCs w:val="24"/>
          <w:lang w:eastAsia="zh-CN"/>
        </w:rPr>
        <w:t>1.服务范围：</w:t>
      </w:r>
      <w:r>
        <w:rPr>
          <w:rFonts w:hint="eastAsia"/>
          <w:sz w:val="24"/>
          <w:szCs w:val="24"/>
          <w:u w:val="none"/>
          <w:lang w:eastAsia="zh-CN"/>
        </w:rPr>
        <w:t>福海创石油化工有限公司厂区</w:t>
      </w:r>
    </w:p>
    <w:p>
      <w:pPr>
        <w:spacing w:line="360" w:lineRule="auto"/>
        <w:ind w:left="2399" w:leftChars="436" w:hanging="1440" w:hangingChars="600"/>
        <w:rPr>
          <w:sz w:val="24"/>
          <w:szCs w:val="24"/>
          <w:u w:val="none"/>
          <w:lang w:eastAsia="zh-CN"/>
        </w:rPr>
      </w:pPr>
      <w:r>
        <w:rPr>
          <w:rFonts w:hint="eastAsia"/>
          <w:sz w:val="24"/>
          <w:szCs w:val="24"/>
          <w:lang w:eastAsia="zh-CN"/>
        </w:rPr>
        <w:t>2.工作内容：</w:t>
      </w:r>
      <w:r>
        <w:rPr>
          <w:rFonts w:hint="eastAsia"/>
          <w:sz w:val="24"/>
          <w:szCs w:val="24"/>
          <w:u w:val="none"/>
          <w:lang w:eastAsia="zh-CN"/>
        </w:rPr>
        <w:t>福海创2022~2023年29台贸易结算流量计协助检定委外服务，见</w:t>
      </w:r>
      <w:r>
        <w:rPr>
          <w:rFonts w:hint="eastAsia"/>
          <w:sz w:val="24"/>
          <w:szCs w:val="24"/>
          <w:u w:val="none"/>
          <w:lang w:val="en-US" w:eastAsia="zh-CN"/>
        </w:rPr>
        <w:t>附件清单</w:t>
      </w:r>
      <w:r>
        <w:rPr>
          <w:rFonts w:hint="eastAsia"/>
          <w:sz w:val="24"/>
          <w:szCs w:val="24"/>
          <w:u w:val="none"/>
          <w:lang w:eastAsia="zh-CN"/>
        </w:rPr>
        <w:t>。</w:t>
      </w:r>
    </w:p>
    <w:p>
      <w:pPr>
        <w:pStyle w:val="5"/>
        <w:spacing w:line="360" w:lineRule="auto"/>
        <w:ind w:right="222" w:firstLine="480" w:firstLineChars="200"/>
        <w:rPr>
          <w:lang w:eastAsia="zh-CN"/>
        </w:rPr>
      </w:pPr>
      <w:r>
        <w:rPr>
          <w:lang w:eastAsia="zh-CN"/>
        </w:rPr>
        <w:t>(</w:t>
      </w:r>
      <w:r>
        <w:rPr>
          <w:rFonts w:hint="eastAsia"/>
          <w:lang w:eastAsia="zh-CN"/>
        </w:rPr>
        <w:t>四</w:t>
      </w:r>
      <w:r>
        <w:rPr>
          <w:lang w:eastAsia="zh-CN"/>
        </w:rPr>
        <w:t>)</w:t>
      </w:r>
      <w:r>
        <w:rPr>
          <w:rFonts w:hint="eastAsia"/>
          <w:lang w:eastAsia="zh-CN"/>
        </w:rPr>
        <w:t xml:space="preserve"> 服务要求</w:t>
      </w:r>
      <w:r>
        <w:rPr>
          <w:lang w:eastAsia="zh-CN"/>
        </w:rPr>
        <w:t>：</w:t>
      </w:r>
      <w:r>
        <w:rPr>
          <w:rFonts w:hint="eastAsia" w:ascii="新宋体" w:hAnsi="新宋体" w:eastAsia="新宋体" w:cs="宋体"/>
          <w:kern w:val="0"/>
          <w:sz w:val="24"/>
        </w:rPr>
        <w:t>服务单位需按我司安排的检定时间配合</w:t>
      </w:r>
      <w:r>
        <w:rPr>
          <w:rFonts w:hint="eastAsia" w:ascii="新宋体" w:hAnsi="新宋体" w:eastAsia="新宋体" w:cs="宋体"/>
          <w:sz w:val="24"/>
        </w:rPr>
        <w:t>福建省计量科学研究院</w:t>
      </w:r>
      <w:r>
        <w:rPr>
          <w:rFonts w:hint="eastAsia" w:ascii="新宋体" w:hAnsi="新宋体" w:eastAsia="新宋体" w:cs="宋体"/>
          <w:kern w:val="0"/>
          <w:sz w:val="24"/>
        </w:rPr>
        <w:t>按时检定，承包</w:t>
      </w:r>
      <w:r>
        <w:rPr>
          <w:rFonts w:hint="eastAsia" w:ascii="新宋体" w:hAnsi="新宋体" w:eastAsia="新宋体" w:cs="宋体"/>
          <w:sz w:val="24"/>
        </w:rPr>
        <w:t>福建省计量科学研究院检定人员及检定设备</w:t>
      </w:r>
      <w:r>
        <w:rPr>
          <w:rFonts w:hint="eastAsia" w:ascii="新宋体" w:hAnsi="新宋体" w:eastAsia="新宋体" w:cs="宋体"/>
          <w:kern w:val="0"/>
          <w:sz w:val="24"/>
        </w:rPr>
        <w:t>来回</w:t>
      </w:r>
      <w:r>
        <w:rPr>
          <w:rFonts w:hint="eastAsia" w:ascii="新宋体" w:hAnsi="新宋体" w:eastAsia="新宋体" w:cs="宋体"/>
          <w:sz w:val="24"/>
        </w:rPr>
        <w:t>接送</w:t>
      </w:r>
      <w:r>
        <w:rPr>
          <w:rFonts w:hint="eastAsia" w:ascii="新宋体" w:hAnsi="新宋体" w:eastAsia="新宋体" w:cs="宋体"/>
          <w:kern w:val="0"/>
          <w:sz w:val="24"/>
        </w:rPr>
        <w:t>装卸，确保人员安全及设备完好。</w:t>
      </w:r>
      <w:r>
        <w:rPr>
          <w:rFonts w:ascii="新宋体" w:hAnsi="新宋体" w:eastAsia="新宋体" w:cs="宋体"/>
          <w:kern w:val="0"/>
          <w:sz w:val="24"/>
        </w:rPr>
        <w:t xml:space="preserve"> </w:t>
      </w:r>
    </w:p>
    <w:p>
      <w:pPr>
        <w:pStyle w:val="3"/>
        <w:keepNext w:val="0"/>
        <w:keepLines w:val="0"/>
        <w:pageBreakBefore w:val="0"/>
        <w:widowControl w:val="0"/>
        <w:kinsoku/>
        <w:wordWrap/>
        <w:overflowPunct/>
        <w:topLinePunct w:val="0"/>
        <w:autoSpaceDE w:val="0"/>
        <w:autoSpaceDN w:val="0"/>
        <w:bidi w:val="0"/>
        <w:adjustRightInd/>
        <w:snapToGrid/>
        <w:spacing w:before="18" w:line="360" w:lineRule="auto"/>
        <w:ind w:left="0" w:firstLine="401" w:firstLineChars="150"/>
        <w:textAlignment w:val="auto"/>
        <w:rPr>
          <w:lang w:eastAsia="zh-CN"/>
        </w:rPr>
      </w:pPr>
      <w:r>
        <w:rPr>
          <w:w w:val="95"/>
          <w:lang w:eastAsia="zh-CN"/>
        </w:rPr>
        <w:t>二、定义和解释</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598"/>
        <w:textAlignment w:val="auto"/>
        <w:rPr>
          <w:lang w:eastAsia="zh-CN"/>
        </w:rPr>
      </w:pPr>
      <w:r>
        <w:rPr>
          <w:lang w:eastAsia="zh-CN"/>
        </w:rPr>
        <w:t>1.“比选人”系</w:t>
      </w:r>
      <w:r>
        <w:rPr>
          <w:rFonts w:hint="eastAsia"/>
          <w:lang w:eastAsia="zh-CN"/>
        </w:rPr>
        <w:t>福建福海创石油化工</w:t>
      </w:r>
      <w:r>
        <w:rPr>
          <w:lang w:eastAsia="zh-CN"/>
        </w:rPr>
        <w:t>有限公司，即业主方。</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118" w:right="222" w:firstLine="480"/>
        <w:textAlignment w:val="auto"/>
        <w:rPr>
          <w:lang w:eastAsia="zh-CN"/>
        </w:rPr>
      </w:pPr>
      <w:r>
        <w:rPr>
          <w:spacing w:val="-11"/>
          <w:lang w:eastAsia="zh-CN"/>
        </w:rPr>
        <w:t>2</w:t>
      </w:r>
      <w:r>
        <w:rPr>
          <w:spacing w:val="-10"/>
          <w:lang w:eastAsia="zh-CN"/>
        </w:rPr>
        <w:t>.“参选人”系指向比选人报名并接受邀请，领取比选文件，且已经提交或准备提交本次参选文件的法人。</w:t>
      </w:r>
    </w:p>
    <w:p>
      <w:pPr>
        <w:pStyle w:val="5"/>
        <w:keepNext w:val="0"/>
        <w:keepLines w:val="0"/>
        <w:pageBreakBefore w:val="0"/>
        <w:widowControl w:val="0"/>
        <w:kinsoku/>
        <w:wordWrap/>
        <w:overflowPunct/>
        <w:topLinePunct w:val="0"/>
        <w:autoSpaceDE w:val="0"/>
        <w:autoSpaceDN w:val="0"/>
        <w:bidi w:val="0"/>
        <w:adjustRightInd/>
        <w:snapToGrid/>
        <w:spacing w:before="27" w:line="360" w:lineRule="auto"/>
        <w:ind w:left="118" w:right="222" w:firstLine="480"/>
        <w:textAlignment w:val="auto"/>
        <w:rPr>
          <w:spacing w:val="-10"/>
          <w:lang w:eastAsia="zh-CN"/>
        </w:rPr>
      </w:pPr>
      <w:r>
        <w:rPr>
          <w:spacing w:val="-14"/>
          <w:lang w:eastAsia="zh-CN"/>
        </w:rPr>
        <w:t>3</w:t>
      </w:r>
      <w:r>
        <w:rPr>
          <w:spacing w:val="-10"/>
          <w:lang w:eastAsia="zh-CN"/>
        </w:rPr>
        <w:t>.“参选人代表”系指全权代表参选人参加本次比选活动并签署参选文件的人。</w:t>
      </w:r>
    </w:p>
    <w:p>
      <w:pPr>
        <w:pStyle w:val="5"/>
        <w:keepNext w:val="0"/>
        <w:keepLines w:val="0"/>
        <w:pageBreakBefore w:val="0"/>
        <w:widowControl w:val="0"/>
        <w:kinsoku/>
        <w:wordWrap/>
        <w:overflowPunct/>
        <w:topLinePunct w:val="0"/>
        <w:autoSpaceDE w:val="0"/>
        <w:autoSpaceDN w:val="0"/>
        <w:bidi w:val="0"/>
        <w:adjustRightInd/>
        <w:snapToGrid/>
        <w:spacing w:before="27" w:line="360" w:lineRule="auto"/>
        <w:ind w:left="118" w:right="222" w:firstLine="480"/>
        <w:textAlignment w:val="auto"/>
        <w:rPr>
          <w:lang w:eastAsia="zh-CN"/>
        </w:rPr>
      </w:pPr>
      <w:r>
        <w:rPr>
          <w:rFonts w:hint="eastAsia"/>
          <w:spacing w:val="-10"/>
          <w:lang w:eastAsia="zh-CN"/>
        </w:rPr>
        <w:t>4.</w:t>
      </w:r>
      <w:r>
        <w:rPr>
          <w:rFonts w:hint="eastAsia"/>
          <w:sz w:val="28"/>
          <w:szCs w:val="28"/>
          <w:lang w:eastAsia="zh-CN"/>
        </w:rPr>
        <w:t xml:space="preserve"> </w:t>
      </w:r>
      <w:r>
        <w:rPr>
          <w:rFonts w:hint="eastAsia"/>
          <w:lang w:eastAsia="zh-CN"/>
        </w:rPr>
        <w:t>“服务”系指比选文件规定参选人为完成全部合同义务须承担的所有工作及其他类似的义务。</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firstLine="401" w:firstLineChars="150"/>
        <w:textAlignment w:val="auto"/>
        <w:rPr>
          <w:lang w:eastAsia="zh-CN"/>
        </w:rPr>
      </w:pPr>
      <w:r>
        <w:rPr>
          <w:w w:val="95"/>
          <w:lang w:eastAsia="zh-CN"/>
        </w:rPr>
        <w:t>三、比选文件组成</w:t>
      </w:r>
    </w:p>
    <w:p>
      <w:pPr>
        <w:pStyle w:val="5"/>
        <w:keepNext w:val="0"/>
        <w:keepLines w:val="0"/>
        <w:pageBreakBefore w:val="0"/>
        <w:widowControl w:val="0"/>
        <w:kinsoku/>
        <w:wordWrap/>
        <w:overflowPunct/>
        <w:topLinePunct w:val="0"/>
        <w:autoSpaceDE w:val="0"/>
        <w:autoSpaceDN w:val="0"/>
        <w:bidi w:val="0"/>
        <w:adjustRightInd/>
        <w:snapToGrid/>
        <w:spacing w:line="360" w:lineRule="auto"/>
        <w:ind w:firstLine="480" w:firstLineChars="200"/>
        <w:textAlignment w:val="auto"/>
        <w:rPr>
          <w:lang w:eastAsia="zh-CN"/>
        </w:rPr>
      </w:pPr>
      <w:r>
        <w:rPr>
          <w:lang w:eastAsia="zh-CN"/>
        </w:rPr>
        <w:t>1.比选文件包括下列内容：</w:t>
      </w:r>
    </w:p>
    <w:p>
      <w:pPr>
        <w:pStyle w:val="5"/>
        <w:keepNext w:val="0"/>
        <w:keepLines w:val="0"/>
        <w:pageBreakBefore w:val="0"/>
        <w:widowControl w:val="0"/>
        <w:kinsoku/>
        <w:wordWrap/>
        <w:overflowPunct/>
        <w:topLinePunct w:val="0"/>
        <w:autoSpaceDE w:val="0"/>
        <w:autoSpaceDN w:val="0"/>
        <w:bidi w:val="0"/>
        <w:adjustRightInd/>
        <w:snapToGrid/>
        <w:spacing w:line="360" w:lineRule="auto"/>
        <w:ind w:left="598"/>
        <w:textAlignment w:val="auto"/>
        <w:rPr>
          <w:lang w:eastAsia="zh-CN"/>
        </w:rPr>
      </w:pPr>
      <w:r>
        <w:rPr>
          <w:lang w:eastAsia="zh-CN"/>
        </w:rPr>
        <w:t>比选公告、比选须知、项目内容、合同书格式、报价单、承诺函等。</w:t>
      </w:r>
    </w:p>
    <w:p>
      <w:pPr>
        <w:pStyle w:val="5"/>
        <w:keepNext w:val="0"/>
        <w:keepLines w:val="0"/>
        <w:pageBreakBefore w:val="0"/>
        <w:widowControl w:val="0"/>
        <w:kinsoku/>
        <w:wordWrap/>
        <w:overflowPunct/>
        <w:topLinePunct w:val="0"/>
        <w:autoSpaceDE w:val="0"/>
        <w:autoSpaceDN w:val="0"/>
        <w:bidi w:val="0"/>
        <w:adjustRightInd/>
        <w:snapToGrid/>
        <w:spacing w:line="360" w:lineRule="auto"/>
        <w:ind w:right="212" w:firstLine="480" w:firstLineChars="200"/>
        <w:textAlignment w:val="auto"/>
        <w:rPr>
          <w:lang w:eastAsia="zh-CN"/>
        </w:rPr>
      </w:pPr>
      <w:r>
        <w:rPr>
          <w:lang w:eastAsia="zh-CN"/>
        </w:rPr>
        <w:t>2.比选文件除 1 中内容外，比选人在比选期间发出的书面文件和其他修改或补充函件，均是比选文件不可分割的组成部分。</w:t>
      </w:r>
    </w:p>
    <w:p>
      <w:pPr>
        <w:pStyle w:val="5"/>
        <w:keepNext w:val="0"/>
        <w:keepLines w:val="0"/>
        <w:pageBreakBefore w:val="0"/>
        <w:widowControl w:val="0"/>
        <w:kinsoku/>
        <w:wordWrap/>
        <w:overflowPunct/>
        <w:topLinePunct w:val="0"/>
        <w:autoSpaceDE w:val="0"/>
        <w:autoSpaceDN w:val="0"/>
        <w:bidi w:val="0"/>
        <w:adjustRightInd/>
        <w:snapToGrid/>
        <w:spacing w:before="26" w:line="360" w:lineRule="auto"/>
        <w:ind w:firstLine="480" w:firstLineChars="200"/>
        <w:textAlignment w:val="auto"/>
        <w:rPr>
          <w:spacing w:val="-10"/>
          <w:lang w:eastAsia="zh-CN"/>
        </w:rPr>
      </w:pPr>
      <w:r>
        <w:rPr>
          <w:lang w:eastAsia="zh-CN"/>
        </w:rPr>
        <w:t>3.</w:t>
      </w:r>
      <w:r>
        <w:rPr>
          <w:spacing w:val="-12"/>
          <w:lang w:eastAsia="zh-CN"/>
        </w:rPr>
        <w:t>参选人应认真阅读、并充分理解比选文件的全部内容</w:t>
      </w:r>
      <w:r>
        <w:rPr>
          <w:lang w:eastAsia="zh-CN"/>
        </w:rPr>
        <w:t>（</w:t>
      </w:r>
      <w:r>
        <w:rPr>
          <w:spacing w:val="-9"/>
          <w:lang w:eastAsia="zh-CN"/>
        </w:rPr>
        <w:t>包括所有的补充、修改内容、</w:t>
      </w:r>
      <w:r>
        <w:rPr>
          <w:lang w:eastAsia="zh-CN"/>
        </w:rPr>
        <w:t>重要事项、格式、条款和技术规范、参数及要求等）。参选人没有按照比选文件要求提交</w:t>
      </w:r>
      <w:r>
        <w:rPr>
          <w:spacing w:val="-10"/>
          <w:lang w:eastAsia="zh-CN"/>
        </w:rPr>
        <w:t>全部资料，或者没有对比选文件在各方面都做出实质性响应是参选人的风险，有可能导致其参选被拒绝，或被认定为无效参选或被确定为参选无效。</w:t>
      </w:r>
    </w:p>
    <w:p>
      <w:pPr>
        <w:pStyle w:val="3"/>
        <w:spacing w:before="97"/>
        <w:ind w:left="0" w:firstLine="401" w:firstLineChars="150"/>
        <w:rPr>
          <w:lang w:eastAsia="zh-CN"/>
        </w:rPr>
      </w:pPr>
      <w:r>
        <w:rPr>
          <w:w w:val="95"/>
          <w:lang w:eastAsia="zh-CN"/>
        </w:rPr>
        <w:t>四、比选文件的澄清</w:t>
      </w:r>
    </w:p>
    <w:p>
      <w:pPr>
        <w:pStyle w:val="5"/>
        <w:spacing w:before="189" w:line="360" w:lineRule="auto"/>
        <w:ind w:left="118" w:right="226" w:firstLine="480"/>
        <w:jc w:val="both"/>
        <w:rPr>
          <w:lang w:eastAsia="zh-CN"/>
        </w:rPr>
      </w:pPr>
      <w:r>
        <w:rPr>
          <w:lang w:eastAsia="zh-CN"/>
        </w:rPr>
        <w:t>参选人获取比选文件后，应仔细检查比选文件的所有内容，如有残缺等问题应在获得比选文件 3 日内向比选人提出。参选人若对比选文件有任何疑问，应在参选截止时间前 5 日，按参选须知载明的地址以书面形式（包括书面、电子邮件下同）通知到比选人。比选人将视情况确定采用适当方式予以澄清或以书面形式予以答复，澄清文件作为比选文件的组成部分，具有约束作用。</w:t>
      </w:r>
    </w:p>
    <w:p>
      <w:pPr>
        <w:pStyle w:val="3"/>
        <w:ind w:left="0" w:firstLine="401" w:firstLineChars="150"/>
        <w:rPr>
          <w:lang w:eastAsia="zh-CN"/>
        </w:rPr>
      </w:pPr>
      <w:r>
        <w:rPr>
          <w:w w:val="95"/>
          <w:lang w:eastAsia="zh-CN"/>
        </w:rPr>
        <w:t>五、比选文件的修改、补充</w:t>
      </w:r>
    </w:p>
    <w:p>
      <w:pPr>
        <w:pStyle w:val="5"/>
        <w:spacing w:before="189" w:line="360" w:lineRule="auto"/>
        <w:ind w:left="118" w:right="226" w:firstLine="480"/>
        <w:jc w:val="both"/>
        <w:rPr>
          <w:lang w:eastAsia="zh-CN"/>
        </w:rPr>
      </w:pPr>
      <w:r>
        <w:rPr>
          <w:lang w:eastAsia="zh-CN"/>
        </w:rPr>
        <w:t>1.在参选截止日期前，比选人可主动地或依据参选人要求澄清的问题而修改比选文</w:t>
      </w:r>
      <w:r>
        <w:rPr>
          <w:spacing w:val="-10"/>
          <w:lang w:eastAsia="zh-CN"/>
        </w:rPr>
        <w:t>件，并以书面形式通知所有报名参加比选项目的每一参选人，对方在收到该通知后应立即</w:t>
      </w:r>
      <w:r>
        <w:rPr>
          <w:spacing w:val="-2"/>
          <w:lang w:eastAsia="zh-CN"/>
        </w:rPr>
        <w:t>以书面形式予以确认；参选人未按规定时间予以确认或未按规定时间地点领取书面文件的，视比选通知已收到。</w:t>
      </w:r>
    </w:p>
    <w:p>
      <w:pPr>
        <w:pStyle w:val="5"/>
        <w:spacing w:before="27" w:line="360" w:lineRule="auto"/>
        <w:ind w:left="118" w:right="222" w:firstLine="480"/>
        <w:rPr>
          <w:lang w:eastAsia="zh-CN"/>
        </w:rPr>
      </w:pPr>
      <w:r>
        <w:rPr>
          <w:lang w:eastAsia="zh-CN"/>
        </w:rPr>
        <w:t>2.</w:t>
      </w:r>
      <w:r>
        <w:rPr>
          <w:spacing w:val="-5"/>
          <w:lang w:eastAsia="zh-CN"/>
        </w:rPr>
        <w:t>为使参选人在准备参选文件时有合理的时间考虑比选文件的修改，比选人可酌情推迟参选截止时间和开评时间，并以书面形式通知已获得比选文件的每一参选人。</w:t>
      </w:r>
    </w:p>
    <w:p>
      <w:pPr>
        <w:pStyle w:val="5"/>
        <w:spacing w:line="360" w:lineRule="auto"/>
        <w:ind w:left="598"/>
        <w:rPr>
          <w:lang w:eastAsia="zh-CN"/>
        </w:rPr>
      </w:pPr>
      <w:r>
        <w:rPr>
          <w:lang w:eastAsia="zh-CN"/>
        </w:rPr>
        <w:t>3.比选文件的修改书将构成比选文件的一部分，对参选人具有约束作用。</w:t>
      </w:r>
    </w:p>
    <w:p>
      <w:pPr>
        <w:pStyle w:val="3"/>
        <w:keepNext w:val="0"/>
        <w:keepLines w:val="0"/>
        <w:pageBreakBefore w:val="0"/>
        <w:widowControl w:val="0"/>
        <w:kinsoku/>
        <w:wordWrap/>
        <w:overflowPunct/>
        <w:topLinePunct w:val="0"/>
        <w:autoSpaceDE w:val="0"/>
        <w:autoSpaceDN w:val="0"/>
        <w:bidi w:val="0"/>
        <w:adjustRightInd/>
        <w:spacing w:line="360" w:lineRule="auto"/>
        <w:ind w:left="0" w:firstLine="401" w:firstLineChars="150"/>
        <w:textAlignment w:val="auto"/>
        <w:rPr>
          <w:lang w:eastAsia="zh-CN"/>
        </w:rPr>
      </w:pPr>
      <w:r>
        <w:rPr>
          <w:w w:val="95"/>
          <w:lang w:eastAsia="zh-CN"/>
        </w:rPr>
        <w:t>六、参选人资格</w:t>
      </w:r>
    </w:p>
    <w:p>
      <w:pPr>
        <w:snapToGrid w:val="0"/>
        <w:spacing w:line="360" w:lineRule="auto"/>
        <w:ind w:firstLine="480" w:firstLineChars="200"/>
        <w:rPr>
          <w:rFonts w:hint="eastAsia"/>
          <w:sz w:val="24"/>
          <w:szCs w:val="24"/>
          <w:lang w:eastAsia="zh-CN"/>
        </w:rPr>
      </w:pPr>
      <w:r>
        <w:rPr>
          <w:rFonts w:hint="eastAsia"/>
          <w:sz w:val="24"/>
          <w:szCs w:val="24"/>
          <w:lang w:eastAsia="zh-CN"/>
        </w:rPr>
        <w:t>1</w:t>
      </w:r>
      <w:r>
        <w:rPr>
          <w:rFonts w:hint="eastAsia"/>
          <w:sz w:val="24"/>
          <w:szCs w:val="24"/>
          <w:lang w:val="en-US" w:eastAsia="zh-CN"/>
        </w:rPr>
        <w:t>.</w:t>
      </w:r>
      <w:r>
        <w:rPr>
          <w:rFonts w:hint="eastAsia"/>
          <w:sz w:val="24"/>
          <w:szCs w:val="24"/>
          <w:lang w:eastAsia="zh-CN"/>
        </w:rPr>
        <w:t>参选人须具备独立法人资格、具备有效的企业法人营业执照；</w:t>
      </w:r>
    </w:p>
    <w:p>
      <w:pPr>
        <w:snapToGrid w:val="0"/>
        <w:spacing w:line="360" w:lineRule="auto"/>
        <w:ind w:firstLine="480" w:firstLineChars="200"/>
        <w:rPr>
          <w:rFonts w:hint="default"/>
          <w:sz w:val="24"/>
          <w:szCs w:val="24"/>
          <w:lang w:val="en-US" w:eastAsia="zh-CN"/>
        </w:rPr>
      </w:pPr>
      <w:r>
        <w:rPr>
          <w:rFonts w:hint="eastAsia"/>
          <w:sz w:val="24"/>
          <w:szCs w:val="24"/>
          <w:lang w:val="en-US" w:eastAsia="zh-CN"/>
        </w:rPr>
        <w:t>2.参选人须有从事计量仪器校准检测、计量技术咨询、仪器仪表销售与计量相关业务；</w:t>
      </w:r>
    </w:p>
    <w:p>
      <w:pPr>
        <w:snapToGrid w:val="0"/>
        <w:spacing w:line="360" w:lineRule="auto"/>
        <w:ind w:firstLine="480" w:firstLineChars="200"/>
        <w:rPr>
          <w:rFonts w:hint="eastAsia"/>
          <w:sz w:val="24"/>
          <w:szCs w:val="24"/>
          <w:lang w:eastAsia="zh-CN"/>
        </w:rPr>
      </w:pPr>
      <w:r>
        <w:rPr>
          <w:rFonts w:hint="eastAsia"/>
          <w:sz w:val="24"/>
          <w:szCs w:val="24"/>
          <w:lang w:val="en-US" w:eastAsia="zh-CN"/>
        </w:rPr>
        <w:t>3.</w:t>
      </w:r>
      <w:r>
        <w:rPr>
          <w:rFonts w:hint="eastAsia"/>
          <w:sz w:val="24"/>
          <w:szCs w:val="24"/>
          <w:lang w:eastAsia="zh-CN"/>
        </w:rPr>
        <w:t>参选人</w:t>
      </w:r>
      <w:r>
        <w:rPr>
          <w:rFonts w:hint="eastAsia"/>
          <w:sz w:val="24"/>
          <w:szCs w:val="24"/>
          <w:lang w:val="en-US" w:eastAsia="zh-CN"/>
        </w:rPr>
        <w:t>需</w:t>
      </w:r>
      <w:r>
        <w:rPr>
          <w:rFonts w:hint="eastAsia"/>
          <w:sz w:val="24"/>
          <w:szCs w:val="24"/>
          <w:lang w:eastAsia="zh-CN"/>
        </w:rPr>
        <w:t>与福建省计量科学研究院确认检定完成时间；</w:t>
      </w:r>
    </w:p>
    <w:p>
      <w:pPr>
        <w:snapToGrid w:val="0"/>
        <w:spacing w:line="360" w:lineRule="auto"/>
        <w:ind w:firstLine="480" w:firstLineChars="200"/>
        <w:rPr>
          <w:rFonts w:hint="eastAsia"/>
          <w:sz w:val="24"/>
          <w:szCs w:val="24"/>
          <w:lang w:eastAsia="zh-CN"/>
        </w:rPr>
      </w:pPr>
      <w:r>
        <w:rPr>
          <w:rFonts w:hint="eastAsia"/>
          <w:sz w:val="24"/>
          <w:szCs w:val="24"/>
          <w:lang w:val="en-US" w:eastAsia="zh-CN"/>
        </w:rPr>
        <w:t>4.</w:t>
      </w:r>
      <w:r>
        <w:rPr>
          <w:rFonts w:hint="eastAsia"/>
          <w:sz w:val="24"/>
          <w:szCs w:val="24"/>
          <w:lang w:eastAsia="zh-CN"/>
        </w:rPr>
        <w:t>参选人</w:t>
      </w:r>
      <w:r>
        <w:rPr>
          <w:rFonts w:hint="eastAsia"/>
          <w:sz w:val="24"/>
          <w:szCs w:val="24"/>
          <w:lang w:val="en-US" w:eastAsia="zh-CN"/>
        </w:rPr>
        <w:t>必须</w:t>
      </w:r>
      <w:r>
        <w:rPr>
          <w:rFonts w:hint="eastAsia"/>
          <w:sz w:val="24"/>
          <w:szCs w:val="24"/>
          <w:lang w:eastAsia="zh-CN"/>
        </w:rPr>
        <w:t>负责现场的准备工作，提供符合标准、技术法规要求的现场条件，负责检测设备和辅料等的运输和现场搬运</w:t>
      </w:r>
      <w:r>
        <w:rPr>
          <w:rFonts w:hint="eastAsia"/>
          <w:sz w:val="24"/>
          <w:szCs w:val="24"/>
          <w:lang w:val="en-US" w:eastAsia="zh-CN"/>
        </w:rPr>
        <w:t>，</w:t>
      </w:r>
      <w:r>
        <w:rPr>
          <w:rFonts w:hint="eastAsia"/>
          <w:sz w:val="24"/>
          <w:szCs w:val="24"/>
          <w:lang w:eastAsia="zh-CN"/>
        </w:rPr>
        <w:t>到现场服务的时间必须做到随叫随到(含节假日)；</w:t>
      </w:r>
    </w:p>
    <w:p>
      <w:pPr>
        <w:snapToGrid w:val="0"/>
        <w:spacing w:line="360" w:lineRule="auto"/>
        <w:ind w:left="480" w:leftChars="218" w:firstLine="0" w:firstLineChars="0"/>
        <w:rPr>
          <w:rFonts w:hint="default"/>
          <w:sz w:val="24"/>
          <w:szCs w:val="24"/>
          <w:lang w:val="en-US" w:eastAsia="zh-CN"/>
        </w:rPr>
      </w:pPr>
      <w:r>
        <w:rPr>
          <w:rFonts w:hint="eastAsia"/>
          <w:sz w:val="24"/>
          <w:szCs w:val="24"/>
          <w:lang w:val="en-US" w:eastAsia="zh-CN"/>
        </w:rPr>
        <w:t>5.参选人没有失信黑名单记录（以最高院失信被执行人系统发布信息为准）；</w:t>
      </w:r>
      <w:r>
        <w:rPr>
          <w:rFonts w:hint="eastAsia"/>
          <w:sz w:val="24"/>
          <w:szCs w:val="24"/>
          <w:lang w:val="en-US" w:eastAsia="zh-CN"/>
        </w:rPr>
        <w:br w:type="textWrapping"/>
      </w:r>
      <w:r>
        <w:rPr>
          <w:rFonts w:hint="eastAsia"/>
          <w:sz w:val="24"/>
          <w:szCs w:val="24"/>
          <w:lang w:val="en-US" w:eastAsia="zh-CN"/>
        </w:rPr>
        <w:t xml:space="preserve">6.与比选人无诉讼纠纷。      </w:t>
      </w:r>
    </w:p>
    <w:p>
      <w:pPr>
        <w:pStyle w:val="3"/>
        <w:ind w:left="0" w:firstLine="401" w:firstLineChars="150"/>
        <w:rPr>
          <w:lang w:eastAsia="zh-CN"/>
        </w:rPr>
      </w:pPr>
      <w:r>
        <w:rPr>
          <w:w w:val="95"/>
          <w:lang w:eastAsia="zh-CN"/>
        </w:rPr>
        <w:t>七、参选保证金</w:t>
      </w:r>
    </w:p>
    <w:p>
      <w:pPr>
        <w:pStyle w:val="5"/>
        <w:spacing w:before="189" w:line="360" w:lineRule="auto"/>
        <w:ind w:right="226" w:firstLine="480" w:firstLineChars="200"/>
        <w:jc w:val="both"/>
        <w:rPr>
          <w:rFonts w:hint="eastAsia"/>
          <w:lang w:eastAsia="zh-CN"/>
        </w:rPr>
      </w:pPr>
      <w:r>
        <w:rPr>
          <w:rFonts w:hint="eastAsia"/>
          <w:lang w:eastAsia="zh-CN"/>
        </w:rPr>
        <w:t>1.本项目参选保证金的金额为：人民币</w:t>
      </w:r>
      <w:r>
        <w:rPr>
          <w:rFonts w:hint="eastAsia"/>
          <w:lang w:val="en-US" w:eastAsia="zh-CN"/>
        </w:rPr>
        <w:t>11000</w:t>
      </w:r>
      <w:r>
        <w:rPr>
          <w:rFonts w:hint="eastAsia"/>
          <w:lang w:eastAsia="zh-CN"/>
        </w:rPr>
        <w:t>元整；</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2.参选保证金提交时间：应在提交参选文件之前汇达参选保证金指定账户；</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3.参选保证金提交的方式：应从参选人基本账户以电汇或银行转账方式提交，并应在电汇或银行转账单上注明为本项目的参选保证金；</w:t>
      </w:r>
    </w:p>
    <w:p>
      <w:pPr>
        <w:pStyle w:val="5"/>
        <w:spacing w:line="360" w:lineRule="auto"/>
        <w:ind w:right="121" w:firstLine="480" w:firstLineChars="200"/>
        <w:jc w:val="both"/>
        <w:rPr>
          <w:rFonts w:hint="eastAsia"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4.参选保证金指定账户：</w:t>
      </w:r>
    </w:p>
    <w:p>
      <w:pPr>
        <w:pStyle w:val="5"/>
        <w:spacing w:line="360" w:lineRule="auto"/>
        <w:ind w:right="121" w:firstLine="480" w:firstLineChars="200"/>
        <w:jc w:val="both"/>
        <w:rPr>
          <w:color w:val="000000" w:themeColor="text1"/>
          <w:lang w:eastAsia="zh-CN"/>
        </w:rPr>
      </w:pPr>
      <w:r>
        <w:rPr>
          <w:rFonts w:hint="eastAsia"/>
          <w:color w:val="000000" w:themeColor="text1"/>
          <w:lang w:eastAsia="zh-CN"/>
        </w:rPr>
        <w:t>开户名称：福建福海创石油化工有限公司</w:t>
      </w:r>
    </w:p>
    <w:p>
      <w:pPr>
        <w:pStyle w:val="5"/>
        <w:spacing w:line="360" w:lineRule="auto"/>
        <w:ind w:right="121"/>
        <w:jc w:val="both"/>
        <w:rPr>
          <w:color w:val="000000" w:themeColor="text1"/>
          <w:lang w:eastAsia="zh-CN"/>
        </w:rPr>
      </w:pPr>
      <w:r>
        <w:rPr>
          <w:rFonts w:hint="eastAsia"/>
          <w:color w:val="000000" w:themeColor="text1"/>
          <w:lang w:eastAsia="zh-CN"/>
        </w:rPr>
        <w:t xml:space="preserve">    开户银行：中国银行漳州古雷支行</w:t>
      </w:r>
    </w:p>
    <w:p>
      <w:pPr>
        <w:pStyle w:val="5"/>
        <w:spacing w:line="360" w:lineRule="auto"/>
        <w:ind w:right="121"/>
        <w:jc w:val="both"/>
        <w:rPr>
          <w:color w:val="000000" w:themeColor="text1"/>
          <w:lang w:eastAsia="zh-CN"/>
        </w:rPr>
      </w:pPr>
      <w:r>
        <w:rPr>
          <w:rFonts w:hint="eastAsia"/>
          <w:color w:val="000000" w:themeColor="text1"/>
          <w:lang w:eastAsia="zh-CN"/>
        </w:rPr>
        <w:t xml:space="preserve">    帐  号：</w:t>
      </w:r>
      <w:r>
        <w:rPr>
          <w:color w:val="000000" w:themeColor="text1"/>
          <w:lang w:eastAsia="zh-CN"/>
        </w:rPr>
        <w:t>406574816628</w:t>
      </w:r>
    </w:p>
    <w:p>
      <w:pPr>
        <w:pStyle w:val="5"/>
        <w:spacing w:line="360" w:lineRule="auto"/>
        <w:ind w:right="121"/>
        <w:jc w:val="both"/>
        <w:rPr>
          <w:color w:val="000000" w:themeColor="text1"/>
          <w:lang w:eastAsia="zh-CN"/>
        </w:rPr>
      </w:pPr>
      <w:r>
        <w:rPr>
          <w:rFonts w:hint="eastAsia"/>
          <w:color w:val="000000" w:themeColor="text1"/>
          <w:lang w:eastAsia="zh-CN"/>
        </w:rPr>
        <w:t xml:space="preserve">    注明用途：</w:t>
      </w:r>
      <w:r>
        <w:rPr>
          <w:rFonts w:hint="eastAsia" w:asciiTheme="majorEastAsia" w:hAnsiTheme="majorEastAsia" w:eastAsiaTheme="majorEastAsia"/>
          <w:b/>
          <w:bCs/>
          <w:sz w:val="24"/>
          <w:szCs w:val="24"/>
          <w:lang w:val="en-US" w:eastAsia="zh-CN"/>
        </w:rPr>
        <w:t>福海创</w:t>
      </w:r>
      <w:r>
        <w:rPr>
          <w:rFonts w:hint="eastAsia" w:asciiTheme="majorEastAsia" w:hAnsiTheme="majorEastAsia" w:eastAsiaTheme="majorEastAsia"/>
          <w:b/>
          <w:bCs/>
          <w:sz w:val="24"/>
          <w:szCs w:val="24"/>
          <w:lang w:eastAsia="zh-CN"/>
        </w:rPr>
        <w:t>2022~2023年29台贸易结算流量计协助检定委外服务</w:t>
      </w:r>
      <w:r>
        <w:rPr>
          <w:rFonts w:hint="eastAsia"/>
          <w:b/>
          <w:bCs/>
          <w:sz w:val="24"/>
          <w:szCs w:val="24"/>
          <w:lang w:eastAsia="zh-CN"/>
        </w:rPr>
        <w:t>项目</w:t>
      </w:r>
      <w:r>
        <w:rPr>
          <w:rFonts w:hint="eastAsia"/>
          <w:b/>
          <w:bCs/>
          <w:color w:val="000000" w:themeColor="text1"/>
          <w:lang w:eastAsia="zh-CN"/>
        </w:rPr>
        <w:t>参选</w:t>
      </w:r>
      <w:r>
        <w:rPr>
          <w:b/>
          <w:bCs/>
          <w:color w:val="000000" w:themeColor="text1"/>
          <w:lang w:eastAsia="zh-CN"/>
        </w:rPr>
        <w:t>保证金</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参选保证金有效期：90日历天。</w:t>
      </w:r>
    </w:p>
    <w:p>
      <w:pPr>
        <w:spacing w:line="360" w:lineRule="auto"/>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注：开户许可证上账号应与参选保证金转账回单上账号一致，否则视为未按规定提交参选保证金,所造成的一切后果由参选人自行负责。</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5.参选保证金的退回</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本项目比选结束后，未中选的参选人其所递交的参选保证金将于本项目合同签订后退回至参选人基本账户。</w:t>
      </w:r>
    </w:p>
    <w:p>
      <w:pPr>
        <w:spacing w:line="360" w:lineRule="auto"/>
        <w:ind w:firstLine="480" w:firstLineChars="200"/>
        <w:rPr>
          <w:rFonts w:asciiTheme="majorEastAsia" w:hAnsiTheme="majorEastAsia" w:eastAsiaTheme="majorEastAsia"/>
          <w:bCs/>
          <w:sz w:val="24"/>
          <w:szCs w:val="24"/>
          <w:lang w:eastAsia="zh-CN"/>
        </w:rPr>
      </w:pPr>
      <w:r>
        <w:rPr>
          <w:rFonts w:hint="eastAsia" w:asciiTheme="majorEastAsia" w:hAnsiTheme="majorEastAsia" w:eastAsiaTheme="majorEastAsia"/>
          <w:bCs/>
          <w:sz w:val="24"/>
          <w:szCs w:val="24"/>
          <w:lang w:eastAsia="zh-CN"/>
        </w:rPr>
        <w:t>6.履约保证金</w:t>
      </w:r>
    </w:p>
    <w:p>
      <w:pPr>
        <w:pStyle w:val="3"/>
        <w:spacing w:line="360" w:lineRule="auto"/>
        <w:ind w:left="680"/>
        <w:rPr>
          <w:b w:val="0"/>
          <w:lang w:eastAsia="zh-CN"/>
        </w:rPr>
      </w:pPr>
      <w:r>
        <w:rPr>
          <w:rFonts w:hint="eastAsia" w:asciiTheme="majorEastAsia" w:hAnsiTheme="majorEastAsia" w:eastAsiaTheme="majorEastAsia"/>
          <w:b w:val="0"/>
          <w:sz w:val="24"/>
          <w:szCs w:val="24"/>
          <w:lang w:eastAsia="zh-CN"/>
        </w:rPr>
        <w:t>中选人的参选保证金将自动转为合同履约保证金。</w:t>
      </w:r>
    </w:p>
    <w:p>
      <w:pPr>
        <w:pStyle w:val="3"/>
        <w:keepNext w:val="0"/>
        <w:keepLines w:val="0"/>
        <w:pageBreakBefore w:val="0"/>
        <w:widowControl w:val="0"/>
        <w:kinsoku/>
        <w:wordWrap/>
        <w:overflowPunct/>
        <w:topLinePunct w:val="0"/>
        <w:autoSpaceDE w:val="0"/>
        <w:autoSpaceDN w:val="0"/>
        <w:bidi w:val="0"/>
        <w:adjustRightInd/>
        <w:snapToGrid/>
        <w:spacing w:line="360" w:lineRule="auto"/>
        <w:ind w:left="0" w:firstLine="401" w:firstLineChars="150"/>
        <w:textAlignment w:val="auto"/>
        <w:rPr>
          <w:lang w:eastAsia="zh-CN"/>
        </w:rPr>
      </w:pPr>
      <w:r>
        <w:rPr>
          <w:w w:val="95"/>
          <w:lang w:eastAsia="zh-CN"/>
        </w:rPr>
        <w:t>八、参选文件的递交</w:t>
      </w:r>
    </w:p>
    <w:p>
      <w:pPr>
        <w:pStyle w:val="4"/>
        <w:keepNext w:val="0"/>
        <w:keepLines w:val="0"/>
        <w:pageBreakBefore w:val="0"/>
        <w:widowControl w:val="0"/>
        <w:tabs>
          <w:tab w:val="left" w:pos="6879"/>
        </w:tabs>
        <w:kinsoku/>
        <w:wordWrap/>
        <w:overflowPunct/>
        <w:topLinePunct w:val="0"/>
        <w:autoSpaceDE w:val="0"/>
        <w:autoSpaceDN w:val="0"/>
        <w:bidi w:val="0"/>
        <w:adjustRightInd/>
        <w:snapToGrid/>
        <w:spacing w:line="360" w:lineRule="auto"/>
        <w:ind w:left="118" w:right="106" w:firstLine="480"/>
        <w:textAlignment w:val="auto"/>
        <w:rPr>
          <w:lang w:eastAsia="zh-CN"/>
        </w:rPr>
      </w:pPr>
      <w:r>
        <w:rPr>
          <w:lang w:eastAsia="zh-CN"/>
        </w:rPr>
        <w:t>1.参选文件递交的截止时间：</w:t>
      </w:r>
      <w:r>
        <w:rPr>
          <w:rFonts w:hint="eastAsia"/>
          <w:lang w:eastAsia="zh-CN"/>
        </w:rPr>
        <w:t>202</w:t>
      </w:r>
      <w:r>
        <w:rPr>
          <w:rFonts w:hint="eastAsia"/>
          <w:lang w:val="en-US" w:eastAsia="zh-CN"/>
        </w:rPr>
        <w:t>2</w:t>
      </w:r>
      <w:r>
        <w:rPr>
          <w:rFonts w:hint="eastAsia"/>
          <w:lang w:eastAsia="zh-CN"/>
        </w:rPr>
        <w:t>年</w:t>
      </w:r>
      <w:r>
        <w:rPr>
          <w:rFonts w:hint="eastAsia"/>
          <w:lang w:val="en-US" w:eastAsia="zh-CN"/>
        </w:rPr>
        <w:t xml:space="preserve"> </w:t>
      </w:r>
      <w:r>
        <w:rPr>
          <w:rFonts w:hint="eastAsia"/>
          <w:lang w:eastAsia="zh-CN"/>
        </w:rPr>
        <w:t>月</w:t>
      </w:r>
      <w:r>
        <w:rPr>
          <w:rFonts w:hint="eastAsia"/>
          <w:lang w:val="en-US" w:eastAsia="zh-CN"/>
        </w:rPr>
        <w:t xml:space="preserve"> </w:t>
      </w:r>
      <w:r>
        <w:rPr>
          <w:rFonts w:hint="eastAsia"/>
          <w:lang w:eastAsia="zh-CN"/>
        </w:rPr>
        <w:t>日下午</w:t>
      </w:r>
      <w:r>
        <w:rPr>
          <w:rFonts w:hint="eastAsia"/>
          <w:lang w:val="en-US" w:eastAsia="zh-CN"/>
        </w:rPr>
        <w:t>17</w:t>
      </w:r>
      <w:r>
        <w:rPr>
          <w:rFonts w:hint="eastAsia"/>
          <w:lang w:eastAsia="zh-CN"/>
        </w:rPr>
        <w:t>时</w:t>
      </w:r>
      <w:r>
        <w:rPr>
          <w:rFonts w:hint="eastAsia"/>
          <w:lang w:val="en-US" w:eastAsia="zh-CN"/>
        </w:rPr>
        <w:t>0分</w:t>
      </w:r>
      <w:r>
        <w:rPr>
          <w:rFonts w:hint="eastAsia"/>
          <w:lang w:eastAsia="zh-CN"/>
        </w:rPr>
        <w:t>。</w:t>
      </w:r>
    </w:p>
    <w:p>
      <w:pPr>
        <w:pStyle w:val="4"/>
        <w:keepNext w:val="0"/>
        <w:keepLines w:val="0"/>
        <w:pageBreakBefore w:val="0"/>
        <w:widowControl w:val="0"/>
        <w:tabs>
          <w:tab w:val="left" w:pos="6879"/>
        </w:tabs>
        <w:kinsoku/>
        <w:wordWrap/>
        <w:overflowPunct/>
        <w:topLinePunct w:val="0"/>
        <w:autoSpaceDE w:val="0"/>
        <w:autoSpaceDN w:val="0"/>
        <w:bidi w:val="0"/>
        <w:adjustRightInd/>
        <w:snapToGrid/>
        <w:spacing w:before="107" w:line="360" w:lineRule="auto"/>
        <w:ind w:left="118" w:right="106" w:firstLine="480"/>
        <w:textAlignment w:val="auto"/>
        <w:rPr>
          <w:spacing w:val="-57"/>
          <w:lang w:eastAsia="zh-CN"/>
        </w:rPr>
      </w:pPr>
      <w:r>
        <w:rPr>
          <w:lang w:eastAsia="zh-CN"/>
        </w:rPr>
        <w:t>2.</w:t>
      </w:r>
      <w:r>
        <w:rPr>
          <w:spacing w:val="4"/>
          <w:lang w:eastAsia="zh-CN"/>
        </w:rPr>
        <w:t>递交</w:t>
      </w:r>
      <w:r>
        <w:rPr>
          <w:lang w:eastAsia="zh-CN"/>
        </w:rPr>
        <w:t>参</w:t>
      </w:r>
      <w:r>
        <w:rPr>
          <w:spacing w:val="4"/>
          <w:lang w:eastAsia="zh-CN"/>
        </w:rPr>
        <w:t>选文件的地</w:t>
      </w:r>
      <w:r>
        <w:rPr>
          <w:lang w:eastAsia="zh-CN"/>
        </w:rPr>
        <w:t>点</w:t>
      </w:r>
      <w:r>
        <w:rPr>
          <w:spacing w:val="4"/>
          <w:lang w:eastAsia="zh-CN"/>
        </w:rPr>
        <w:t>为：福建福海创石油化工有限公司</w:t>
      </w:r>
      <w:r>
        <w:rPr>
          <w:rFonts w:hint="eastAsia"/>
          <w:spacing w:val="4"/>
          <w:lang w:eastAsia="zh-CN"/>
        </w:rPr>
        <w:t>办公楼</w:t>
      </w:r>
      <w:r>
        <w:rPr>
          <w:rFonts w:hint="eastAsia"/>
          <w:spacing w:val="4"/>
          <w:lang w:val="en-US" w:eastAsia="zh-CN"/>
        </w:rPr>
        <w:t>三楼设备及服务团队</w:t>
      </w:r>
      <w:r>
        <w:rPr>
          <w:spacing w:val="4"/>
          <w:lang w:eastAsia="zh-CN"/>
        </w:rPr>
        <w:t>（</w:t>
      </w:r>
      <w:r>
        <w:rPr>
          <w:rFonts w:hint="eastAsia"/>
          <w:spacing w:val="4"/>
          <w:lang w:eastAsia="zh-CN"/>
        </w:rPr>
        <w:t>漳州市漳浦县杜浔镇杜昌路9号</w:t>
      </w:r>
      <w:r>
        <w:rPr>
          <w:spacing w:val="4"/>
          <w:lang w:eastAsia="zh-CN"/>
        </w:rPr>
        <w:t>）</w:t>
      </w:r>
    </w:p>
    <w:p>
      <w:pPr>
        <w:pStyle w:val="4"/>
        <w:keepNext w:val="0"/>
        <w:keepLines w:val="0"/>
        <w:pageBreakBefore w:val="0"/>
        <w:widowControl w:val="0"/>
        <w:tabs>
          <w:tab w:val="left" w:pos="6879"/>
        </w:tabs>
        <w:kinsoku/>
        <w:wordWrap/>
        <w:overflowPunct/>
        <w:topLinePunct w:val="0"/>
        <w:autoSpaceDE w:val="0"/>
        <w:autoSpaceDN w:val="0"/>
        <w:bidi w:val="0"/>
        <w:adjustRightInd/>
        <w:snapToGrid/>
        <w:spacing w:line="360" w:lineRule="auto"/>
        <w:ind w:left="627" w:leftChars="285" w:right="106"/>
        <w:textAlignment w:val="auto"/>
        <w:rPr>
          <w:rFonts w:hint="default"/>
          <w:lang w:val="en-US" w:eastAsia="zh-CN"/>
        </w:rPr>
      </w:pPr>
      <w:r>
        <w:rPr>
          <w:rFonts w:hint="eastAsia"/>
          <w:lang w:eastAsia="zh-CN"/>
        </w:rPr>
        <w:t>接收</w:t>
      </w:r>
      <w:r>
        <w:rPr>
          <w:lang w:eastAsia="zh-CN"/>
        </w:rPr>
        <w:t>人</w:t>
      </w:r>
      <w:r>
        <w:rPr>
          <w:spacing w:val="-56"/>
          <w:lang w:eastAsia="zh-CN"/>
        </w:rPr>
        <w:t>：</w:t>
      </w:r>
      <w:r>
        <w:rPr>
          <w:rFonts w:hint="eastAsia"/>
          <w:spacing w:val="-56"/>
          <w:lang w:val="en-US" w:eastAsia="zh-CN"/>
        </w:rPr>
        <w:t>戴小玉</w:t>
      </w:r>
      <w:r>
        <w:rPr>
          <w:rFonts w:hint="eastAsia"/>
          <w:lang w:eastAsia="zh-CN"/>
        </w:rPr>
        <w:t xml:space="preserve"> </w:t>
      </w:r>
      <w:r>
        <w:rPr>
          <w:rFonts w:hint="eastAsia"/>
          <w:spacing w:val="-6"/>
          <w:lang w:eastAsia="zh-CN"/>
        </w:rPr>
        <w:t xml:space="preserve"> </w:t>
      </w:r>
      <w:r>
        <w:rPr>
          <w:rFonts w:hint="eastAsia"/>
          <w:spacing w:val="-4"/>
          <w:lang w:val="en-US" w:eastAsia="zh-CN"/>
        </w:rPr>
        <w:t>15259629857</w:t>
      </w:r>
    </w:p>
    <w:p>
      <w:pPr>
        <w:spacing w:line="360" w:lineRule="auto"/>
        <w:rPr>
          <w:b/>
          <w:sz w:val="24"/>
          <w:lang w:eastAsia="zh-CN"/>
        </w:rPr>
      </w:pPr>
      <w:r>
        <w:rPr>
          <w:rFonts w:hint="eastAsia"/>
          <w:lang w:eastAsia="zh-CN"/>
        </w:rPr>
        <w:t xml:space="preserve"> </w:t>
      </w:r>
      <w:r>
        <w:rPr>
          <w:b/>
          <w:sz w:val="24"/>
          <w:lang w:eastAsia="zh-CN"/>
        </w:rPr>
        <w:t>注：请使用顺丰快递或中国邮政 EMS 快递，其他快递不能保证送达目的地</w:t>
      </w:r>
      <w:r>
        <w:rPr>
          <w:rFonts w:hint="eastAsia"/>
          <w:b/>
          <w:sz w:val="24"/>
          <w:lang w:eastAsia="zh-CN"/>
        </w:rPr>
        <w:t>（费用自理）</w:t>
      </w:r>
      <w:r>
        <w:rPr>
          <w:b/>
          <w:sz w:val="24"/>
          <w:lang w:eastAsia="zh-CN"/>
        </w:rPr>
        <w:t>。</w:t>
      </w:r>
    </w:p>
    <w:p>
      <w:pPr>
        <w:pStyle w:val="5"/>
        <w:spacing w:line="360" w:lineRule="auto"/>
        <w:ind w:left="598"/>
        <w:rPr>
          <w:lang w:eastAsia="zh-CN"/>
        </w:rPr>
      </w:pPr>
      <w:r>
        <w:rPr>
          <w:lang w:eastAsia="zh-CN"/>
        </w:rPr>
        <w:t>3.只允许参选人有一个参选方案，否则将被视为无效参选。</w:t>
      </w:r>
    </w:p>
    <w:p>
      <w:pPr>
        <w:pStyle w:val="5"/>
        <w:spacing w:line="360" w:lineRule="auto"/>
        <w:ind w:left="118" w:right="106" w:firstLine="480"/>
        <w:jc w:val="both"/>
        <w:rPr>
          <w:lang w:eastAsia="zh-CN"/>
        </w:rPr>
      </w:pPr>
      <w:r>
        <w:rPr>
          <w:lang w:eastAsia="zh-CN"/>
        </w:rPr>
        <w:t>4.</w:t>
      </w:r>
      <w:r>
        <w:rPr>
          <w:spacing w:val="-4"/>
          <w:lang w:eastAsia="zh-CN"/>
        </w:rPr>
        <w:t>逾期送达的或未送达指定地点或参选文件密封不符合规定要求的参选文件，比选人不予受理。参选人所提交的比选文件在评选结束后，无论中选与否都不退还。</w:t>
      </w:r>
    </w:p>
    <w:p>
      <w:pPr>
        <w:pStyle w:val="5"/>
        <w:spacing w:before="21" w:line="360" w:lineRule="auto"/>
        <w:ind w:left="118" w:right="106" w:firstLine="480"/>
        <w:jc w:val="both"/>
        <w:rPr>
          <w:lang w:eastAsia="zh-CN"/>
        </w:rPr>
      </w:pPr>
      <w:r>
        <w:rPr>
          <w:lang w:eastAsia="zh-CN"/>
        </w:rPr>
        <w:t>5.</w:t>
      </w:r>
      <w:r>
        <w:rPr>
          <w:spacing w:val="-9"/>
          <w:lang w:eastAsia="zh-CN"/>
        </w:rPr>
        <w:t>参选人收到比选文件后，如有疑问需要澄清，请以书面形式在规定时间内报比选人汇总。</w:t>
      </w:r>
    </w:p>
    <w:p>
      <w:pPr>
        <w:pStyle w:val="5"/>
        <w:spacing w:before="24" w:line="360" w:lineRule="auto"/>
        <w:ind w:left="118" w:right="106" w:firstLine="480"/>
        <w:jc w:val="both"/>
        <w:rPr>
          <w:lang w:eastAsia="zh-CN"/>
        </w:rPr>
      </w:pPr>
      <w:r>
        <w:rPr>
          <w:lang w:eastAsia="zh-CN"/>
        </w:rPr>
        <w:t>6.</w:t>
      </w:r>
      <w:r>
        <w:rPr>
          <w:spacing w:val="-6"/>
          <w:lang w:eastAsia="zh-CN"/>
        </w:rPr>
        <w:t>参选人对比选人提供的比选文件所做出的推论、解释和结论，比选人概不负责。参</w:t>
      </w:r>
      <w:r>
        <w:rPr>
          <w:spacing w:val="-9"/>
          <w:lang w:eastAsia="zh-CN"/>
        </w:rPr>
        <w:t>选人由于对比选文件的任何推论和误解以及比选对有关问题的口头解释所造成的后果，均由参选人负责。</w:t>
      </w:r>
    </w:p>
    <w:p>
      <w:pPr>
        <w:spacing w:line="321" w:lineRule="auto"/>
        <w:jc w:val="both"/>
        <w:rPr>
          <w:lang w:eastAsia="zh-CN"/>
        </w:rPr>
        <w:sectPr>
          <w:pgSz w:w="11910" w:h="16840"/>
          <w:pgMar w:top="1420" w:right="1140" w:bottom="740" w:left="1300" w:header="0" w:footer="551" w:gutter="0"/>
          <w:cols w:space="720" w:num="1"/>
        </w:sectPr>
      </w:pPr>
    </w:p>
    <w:p>
      <w:pPr>
        <w:pStyle w:val="3"/>
        <w:tabs>
          <w:tab w:val="left" w:pos="4627"/>
        </w:tabs>
        <w:spacing w:line="355" w:lineRule="exact"/>
        <w:ind w:left="3363"/>
        <w:rPr>
          <w:lang w:eastAsia="zh-CN"/>
        </w:rPr>
      </w:pPr>
      <w:r>
        <w:rPr>
          <w:lang w:eastAsia="zh-CN"/>
        </w:rPr>
        <w:t>第三章</w:t>
      </w:r>
      <w:r>
        <w:rPr>
          <w:lang w:eastAsia="zh-CN"/>
        </w:rPr>
        <w:tab/>
      </w:r>
      <w:r>
        <w:rPr>
          <w:spacing w:val="-1"/>
          <w:w w:val="95"/>
          <w:lang w:eastAsia="zh-CN"/>
        </w:rPr>
        <w:t>参选文</w:t>
      </w:r>
      <w:r>
        <w:rPr>
          <w:w w:val="95"/>
          <w:lang w:eastAsia="zh-CN"/>
        </w:rPr>
        <w:t>件的编制</w:t>
      </w:r>
    </w:p>
    <w:p>
      <w:pPr>
        <w:pStyle w:val="5"/>
        <w:spacing w:before="3"/>
        <w:rPr>
          <w:b/>
          <w:sz w:val="26"/>
          <w:lang w:eastAsia="zh-CN"/>
        </w:rPr>
      </w:pPr>
    </w:p>
    <w:p>
      <w:pPr>
        <w:spacing w:before="15"/>
        <w:ind w:left="538"/>
        <w:rPr>
          <w:b/>
          <w:sz w:val="28"/>
          <w:lang w:eastAsia="zh-CN"/>
        </w:rPr>
      </w:pPr>
      <w:r>
        <w:rPr>
          <w:b/>
          <w:w w:val="95"/>
          <w:sz w:val="28"/>
          <w:lang w:eastAsia="zh-CN"/>
        </w:rPr>
        <w:t>一、参选文件的组成：</w:t>
      </w:r>
    </w:p>
    <w:p>
      <w:pPr>
        <w:pStyle w:val="5"/>
        <w:spacing w:before="186" w:line="321" w:lineRule="auto"/>
        <w:ind w:left="118" w:right="92" w:firstLine="480"/>
        <w:rPr>
          <w:lang w:eastAsia="zh-CN"/>
        </w:rPr>
      </w:pPr>
      <w:r>
        <w:rPr>
          <w:rFonts w:hint="eastAsia"/>
          <w:lang w:eastAsia="zh-CN"/>
        </w:rPr>
        <w:t>1.</w:t>
      </w:r>
      <w:r>
        <w:rPr>
          <w:lang w:eastAsia="zh-CN"/>
        </w:rPr>
        <w:t>参选单位企业概况（企业简介、经营状况、业绩）、营业执照</w:t>
      </w:r>
      <w:r>
        <w:rPr>
          <w:rFonts w:hint="eastAsia"/>
          <w:lang w:eastAsia="zh-CN"/>
        </w:rPr>
        <w:t>（复印件）</w:t>
      </w:r>
      <w:r>
        <w:rPr>
          <w:lang w:eastAsia="zh-CN"/>
        </w:rPr>
        <w:t>、资质证书、组织机构代码证、税务登记证（经年检或年审合格的）</w:t>
      </w:r>
      <w:r>
        <w:rPr>
          <w:rFonts w:hint="eastAsia"/>
          <w:lang w:eastAsia="zh-CN"/>
        </w:rPr>
        <w:t>、法人代表身份证（复印件）及服务承诺函</w:t>
      </w:r>
      <w:r>
        <w:rPr>
          <w:lang w:eastAsia="zh-CN"/>
        </w:rPr>
        <w:t>等。</w:t>
      </w:r>
    </w:p>
    <w:p>
      <w:pPr>
        <w:pStyle w:val="5"/>
        <w:spacing w:before="23" w:line="321" w:lineRule="auto"/>
        <w:ind w:left="118" w:right="92" w:firstLine="480"/>
        <w:rPr>
          <w:spacing w:val="-5"/>
          <w:lang w:eastAsia="zh-CN"/>
        </w:rPr>
      </w:pPr>
      <w:r>
        <w:rPr>
          <w:rFonts w:hint="eastAsia"/>
          <w:spacing w:val="-7"/>
          <w:lang w:eastAsia="zh-CN"/>
        </w:rPr>
        <w:t>2.</w:t>
      </w:r>
      <w:r>
        <w:rPr>
          <w:spacing w:val="-7"/>
          <w:lang w:eastAsia="zh-CN"/>
        </w:rPr>
        <w:t>有良好</w:t>
      </w:r>
      <w:r>
        <w:rPr>
          <w:rFonts w:hint="eastAsia"/>
          <w:spacing w:val="-7"/>
          <w:lang w:eastAsia="zh-CN"/>
        </w:rPr>
        <w:t>相似</w:t>
      </w:r>
      <w:r>
        <w:rPr>
          <w:spacing w:val="-7"/>
          <w:lang w:eastAsia="zh-CN"/>
        </w:rPr>
        <w:t>业绩的证明。</w:t>
      </w:r>
      <w:r>
        <w:rPr>
          <w:spacing w:val="-5"/>
          <w:lang w:eastAsia="zh-CN"/>
        </w:rPr>
        <w:t>凡弄虚作假的，一经查实，比选人有权取消其中选资格。</w:t>
      </w:r>
    </w:p>
    <w:p>
      <w:pPr>
        <w:pStyle w:val="5"/>
        <w:spacing w:before="23" w:line="321" w:lineRule="auto"/>
        <w:ind w:left="118" w:right="92" w:firstLine="480"/>
        <w:rPr>
          <w:color w:val="000000"/>
          <w:lang w:eastAsia="zh-CN"/>
        </w:rPr>
      </w:pPr>
      <w:r>
        <w:rPr>
          <w:rFonts w:hint="eastAsia"/>
          <w:spacing w:val="-5"/>
          <w:lang w:eastAsia="zh-CN"/>
        </w:rPr>
        <w:t>3.</w:t>
      </w:r>
      <w:r>
        <w:rPr>
          <w:color w:val="000000"/>
          <w:lang w:eastAsia="zh-CN"/>
        </w:rPr>
        <w:t xml:space="preserve"> </w:t>
      </w:r>
      <w:r>
        <w:rPr>
          <w:spacing w:val="-6"/>
          <w:lang w:eastAsia="zh-CN"/>
        </w:rPr>
        <w:t>参选单位出具业务联系人的授权代表证明，业务联系人或被授权代表变更时应取得相应的具有法律效力的证明材料。</w:t>
      </w:r>
    </w:p>
    <w:p>
      <w:pPr>
        <w:pStyle w:val="5"/>
        <w:spacing w:before="23" w:line="321" w:lineRule="auto"/>
        <w:ind w:left="118" w:right="92" w:firstLine="480"/>
        <w:rPr>
          <w:lang w:eastAsia="zh-CN"/>
        </w:rPr>
      </w:pPr>
      <w:r>
        <w:rPr>
          <w:rFonts w:hint="eastAsia"/>
          <w:color w:val="000000"/>
          <w:lang w:eastAsia="zh-CN"/>
        </w:rPr>
        <w:t>4.</w:t>
      </w:r>
      <w:r>
        <w:rPr>
          <w:spacing w:val="-6"/>
          <w:lang w:eastAsia="zh-CN"/>
        </w:rPr>
        <w:t xml:space="preserve"> </w:t>
      </w:r>
      <w:r>
        <w:rPr>
          <w:lang w:eastAsia="zh-CN"/>
        </w:rPr>
        <w:t>提供参选报价表(详见附件</w:t>
      </w:r>
      <w:r>
        <w:rPr>
          <w:rFonts w:hint="eastAsia"/>
          <w:lang w:eastAsia="zh-CN"/>
        </w:rPr>
        <w:t>三</w:t>
      </w:r>
      <w:r>
        <w:rPr>
          <w:lang w:eastAsia="zh-CN"/>
        </w:rPr>
        <w:t>)。</w:t>
      </w:r>
    </w:p>
    <w:p>
      <w:pPr>
        <w:pStyle w:val="5"/>
        <w:spacing w:before="26" w:line="321" w:lineRule="auto"/>
        <w:ind w:left="118" w:right="222" w:firstLine="480"/>
        <w:rPr>
          <w:lang w:eastAsia="zh-CN"/>
        </w:rPr>
      </w:pPr>
      <w:r>
        <w:rPr>
          <w:rFonts w:hint="eastAsia"/>
          <w:spacing w:val="-6"/>
          <w:lang w:eastAsia="zh-CN"/>
        </w:rPr>
        <w:t>5.</w:t>
      </w:r>
      <w:r>
        <w:rPr>
          <w:lang w:eastAsia="zh-CN"/>
        </w:rPr>
        <w:t xml:space="preserve"> 以上</w:t>
      </w:r>
      <w:r>
        <w:rPr>
          <w:rFonts w:hint="eastAsia"/>
          <w:lang w:eastAsia="zh-CN"/>
        </w:rPr>
        <w:t>1</w:t>
      </w:r>
      <w:r>
        <w:rPr>
          <w:lang w:eastAsia="zh-CN"/>
        </w:rPr>
        <w:t>至</w:t>
      </w:r>
      <w:r>
        <w:rPr>
          <w:rFonts w:hint="eastAsia"/>
          <w:lang w:eastAsia="zh-CN"/>
        </w:rPr>
        <w:t>3</w:t>
      </w:r>
      <w:r>
        <w:rPr>
          <w:lang w:eastAsia="zh-CN"/>
        </w:rPr>
        <w:t>项内容</w:t>
      </w:r>
      <w:r>
        <w:rPr>
          <w:rFonts w:hint="eastAsia"/>
          <w:b/>
          <w:bCs/>
          <w:lang w:val="en-US" w:eastAsia="zh-CN"/>
        </w:rPr>
        <w:t>平装</w:t>
      </w:r>
      <w:r>
        <w:rPr>
          <w:lang w:eastAsia="zh-CN"/>
        </w:rPr>
        <w:t>密封并加盖公章</w:t>
      </w:r>
      <w:r>
        <w:rPr>
          <w:rFonts w:hint="eastAsia"/>
          <w:lang w:eastAsia="zh-CN"/>
        </w:rPr>
        <w:t>，报价表单独密封并加盖公章（</w:t>
      </w:r>
      <w:r>
        <w:rPr>
          <w:rFonts w:hint="eastAsia"/>
          <w:b/>
          <w:lang w:eastAsia="zh-CN"/>
        </w:rPr>
        <w:t>须提供电子U盘</w:t>
      </w:r>
      <w:r>
        <w:rPr>
          <w:rFonts w:hint="eastAsia"/>
          <w:lang w:eastAsia="zh-CN"/>
        </w:rPr>
        <w:t>），在密封封面上要有明确的注明表示密封内的项号</w:t>
      </w:r>
      <w:r>
        <w:rPr>
          <w:lang w:eastAsia="zh-CN"/>
        </w:rPr>
        <w:t>。</w:t>
      </w:r>
    </w:p>
    <w:p>
      <w:pPr>
        <w:pStyle w:val="3"/>
        <w:spacing w:before="176"/>
        <w:rPr>
          <w:lang w:eastAsia="zh-CN"/>
        </w:rPr>
      </w:pPr>
      <w:r>
        <w:rPr>
          <w:w w:val="95"/>
          <w:lang w:eastAsia="zh-CN"/>
        </w:rPr>
        <w:t>二、参选书格式内容</w:t>
      </w:r>
    </w:p>
    <w:p>
      <w:pPr>
        <w:pStyle w:val="5"/>
        <w:spacing w:before="188"/>
        <w:ind w:left="598"/>
        <w:rPr>
          <w:lang w:eastAsia="zh-CN"/>
        </w:rPr>
      </w:pPr>
      <w:r>
        <w:rPr>
          <w:lang w:eastAsia="zh-CN"/>
        </w:rPr>
        <w:t>参选人应按附件</w:t>
      </w:r>
      <w:r>
        <w:rPr>
          <w:rFonts w:hint="eastAsia"/>
          <w:lang w:eastAsia="zh-CN"/>
        </w:rPr>
        <w:t>三</w:t>
      </w:r>
      <w:r>
        <w:rPr>
          <w:lang w:eastAsia="zh-CN"/>
        </w:rPr>
        <w:t>格式内容要求进行参选书的编制。</w:t>
      </w:r>
    </w:p>
    <w:p>
      <w:pPr>
        <w:pStyle w:val="3"/>
        <w:spacing w:before="176"/>
        <w:rPr>
          <w:lang w:eastAsia="zh-CN"/>
        </w:rPr>
      </w:pPr>
      <w:r>
        <w:rPr>
          <w:w w:val="95"/>
          <w:lang w:eastAsia="zh-CN"/>
        </w:rPr>
        <w:t>三、参选报价</w:t>
      </w:r>
    </w:p>
    <w:p>
      <w:pPr>
        <w:pStyle w:val="5"/>
        <w:spacing w:before="134" w:line="355" w:lineRule="auto"/>
        <w:ind w:left="118" w:right="222" w:firstLine="477"/>
        <w:rPr>
          <w:lang w:eastAsia="zh-CN"/>
        </w:rPr>
      </w:pPr>
      <w:r>
        <w:rPr>
          <w:spacing w:val="-3"/>
          <w:lang w:eastAsia="zh-CN"/>
        </w:rPr>
        <w:t>参选人须按要求进行报价</w:t>
      </w:r>
      <w:r>
        <w:rPr>
          <w:spacing w:val="-29"/>
          <w:lang w:eastAsia="zh-CN"/>
        </w:rPr>
        <w:t>，</w:t>
      </w:r>
      <w:r>
        <w:rPr>
          <w:rFonts w:hint="eastAsia"/>
          <w:lang w:eastAsia="zh-CN"/>
        </w:rPr>
        <w:t>对参选报价负责，报价为含税价。</w:t>
      </w:r>
      <w:r>
        <w:rPr>
          <w:rFonts w:hint="eastAsia"/>
          <w:color w:val="000000"/>
          <w:lang w:eastAsia="zh-CN"/>
        </w:rPr>
        <w:t>参选报价应包括比选文件所确定的项目范围内的全部内容，以及为完成上述内容所必须的工具、劳务及所需的全部费用。</w:t>
      </w:r>
      <w:r>
        <w:rPr>
          <w:rFonts w:hint="eastAsia"/>
          <w:lang w:eastAsia="zh-CN"/>
        </w:rPr>
        <w:t>参选人须按照比选人提供的报价函填写，加盖参选人印章，字迹清晰，否则视为无效。</w:t>
      </w:r>
    </w:p>
    <w:p>
      <w:pPr>
        <w:pStyle w:val="3"/>
        <w:spacing w:before="30"/>
        <w:rPr>
          <w:lang w:eastAsia="zh-CN"/>
        </w:rPr>
      </w:pPr>
      <w:r>
        <w:rPr>
          <w:w w:val="95"/>
          <w:lang w:eastAsia="zh-CN"/>
        </w:rPr>
        <w:t>四、特别说明</w:t>
      </w:r>
    </w:p>
    <w:p>
      <w:pPr>
        <w:pStyle w:val="5"/>
        <w:spacing w:before="183" w:line="357" w:lineRule="auto"/>
        <w:ind w:left="118" w:right="222" w:firstLine="480"/>
        <w:rPr>
          <w:lang w:eastAsia="zh-CN"/>
        </w:rPr>
      </w:pPr>
      <w:r>
        <w:rPr>
          <w:lang w:eastAsia="zh-CN"/>
        </w:rPr>
        <w:t>1.</w:t>
      </w:r>
      <w:r>
        <w:rPr>
          <w:spacing w:val="-5"/>
          <w:lang w:eastAsia="zh-CN"/>
        </w:rPr>
        <w:t>参选人应承担所有与准备和参加比选有关的费用。不论比选的结果如何，比选机构和比选人均无义务和责任承担这些费用。</w:t>
      </w:r>
    </w:p>
    <w:p>
      <w:pPr>
        <w:pStyle w:val="5"/>
        <w:spacing w:before="35" w:line="355" w:lineRule="auto"/>
        <w:ind w:left="118" w:right="224" w:firstLine="480"/>
        <w:rPr>
          <w:lang w:eastAsia="zh-CN"/>
        </w:rPr>
      </w:pPr>
      <w:r>
        <w:rPr>
          <w:lang w:eastAsia="zh-CN"/>
        </w:rPr>
        <w:t>2.</w:t>
      </w:r>
      <w:r>
        <w:rPr>
          <w:spacing w:val="-9"/>
          <w:lang w:eastAsia="zh-CN"/>
        </w:rPr>
        <w:t>参选收到比选文件后，如有疑问需要澄清，请以书面形式在规定时间内报比选人汇总。</w:t>
      </w:r>
    </w:p>
    <w:p>
      <w:pPr>
        <w:pStyle w:val="5"/>
        <w:spacing w:before="35" w:line="357" w:lineRule="auto"/>
        <w:ind w:left="118" w:right="226" w:firstLine="480"/>
        <w:jc w:val="both"/>
        <w:rPr>
          <w:lang w:eastAsia="zh-CN"/>
        </w:rPr>
      </w:pPr>
      <w:r>
        <w:rPr>
          <w:lang w:eastAsia="zh-CN"/>
        </w:rPr>
        <w:t>3.</w:t>
      </w:r>
      <w:r>
        <w:rPr>
          <w:spacing w:val="-6"/>
          <w:lang w:eastAsia="zh-CN"/>
        </w:rPr>
        <w:t>参选人对比选人提供的比选文件所做出的推论、解释和结论，比选人概不负责。参</w:t>
      </w:r>
      <w:r>
        <w:rPr>
          <w:spacing w:val="-9"/>
          <w:lang w:eastAsia="zh-CN"/>
        </w:rPr>
        <w:t>选人由于对比选文件的任何推论和误解以及比选对有关问题的口头解释所造成的后果，均由参选人负责。</w:t>
      </w:r>
    </w:p>
    <w:p>
      <w:pPr>
        <w:spacing w:line="357" w:lineRule="auto"/>
        <w:jc w:val="both"/>
        <w:rPr>
          <w:lang w:eastAsia="zh-CN"/>
        </w:rPr>
        <w:sectPr>
          <w:pgSz w:w="11910" w:h="16840"/>
          <w:pgMar w:top="1500" w:right="1020" w:bottom="740" w:left="1300" w:header="0" w:footer="551" w:gutter="0"/>
          <w:cols w:space="720" w:num="1"/>
        </w:sectPr>
      </w:pPr>
    </w:p>
    <w:p>
      <w:pPr>
        <w:pStyle w:val="3"/>
        <w:tabs>
          <w:tab w:val="left" w:pos="1488"/>
        </w:tabs>
        <w:spacing w:line="355" w:lineRule="exact"/>
        <w:ind w:left="365"/>
        <w:jc w:val="center"/>
        <w:rPr>
          <w:lang w:eastAsia="zh-CN"/>
        </w:rPr>
      </w:pPr>
      <w:r>
        <w:rPr>
          <w:lang w:eastAsia="zh-CN"/>
        </w:rPr>
        <w:t>第四章</w:t>
      </w:r>
      <w:r>
        <w:rPr>
          <w:lang w:eastAsia="zh-CN"/>
        </w:rPr>
        <w:tab/>
      </w:r>
      <w:r>
        <w:rPr>
          <w:spacing w:val="-1"/>
          <w:w w:val="95"/>
          <w:lang w:eastAsia="zh-CN"/>
        </w:rPr>
        <w:t>评比规</w:t>
      </w:r>
      <w:r>
        <w:rPr>
          <w:w w:val="95"/>
          <w:lang w:eastAsia="zh-CN"/>
        </w:rPr>
        <w:t>则</w:t>
      </w:r>
    </w:p>
    <w:p>
      <w:pPr>
        <w:pStyle w:val="5"/>
        <w:spacing w:before="3"/>
        <w:rPr>
          <w:b/>
          <w:sz w:val="26"/>
          <w:lang w:eastAsia="zh-CN"/>
        </w:rPr>
      </w:pPr>
    </w:p>
    <w:p>
      <w:pPr>
        <w:pStyle w:val="3"/>
        <w:rPr>
          <w:sz w:val="24"/>
          <w:szCs w:val="24"/>
          <w:lang w:eastAsia="zh-CN"/>
        </w:rPr>
      </w:pPr>
      <w:r>
        <w:rPr>
          <w:rFonts w:hint="eastAsia"/>
          <w:w w:val="95"/>
          <w:sz w:val="24"/>
          <w:szCs w:val="24"/>
          <w:lang w:eastAsia="zh-CN"/>
        </w:rPr>
        <w:t>一、</w:t>
      </w:r>
      <w:r>
        <w:rPr>
          <w:w w:val="95"/>
          <w:sz w:val="24"/>
          <w:szCs w:val="24"/>
          <w:lang w:eastAsia="zh-CN"/>
        </w:rPr>
        <w:t>评选</w:t>
      </w:r>
    </w:p>
    <w:p>
      <w:pPr>
        <w:pStyle w:val="5"/>
        <w:spacing w:before="186" w:line="360" w:lineRule="auto"/>
        <w:ind w:left="1" w:firstLine="480" w:firstLineChars="200"/>
        <w:rPr>
          <w:lang w:eastAsia="zh-CN"/>
        </w:rPr>
      </w:pPr>
      <w:r>
        <w:rPr>
          <w:lang w:eastAsia="zh-CN"/>
        </w:rPr>
        <w:t>1.</w:t>
      </w:r>
      <w:r>
        <w:rPr>
          <w:spacing w:val="-5"/>
          <w:lang w:eastAsia="zh-CN"/>
        </w:rPr>
        <w:t>比选人将在参选文件截止日期后另行择日组织比选会，参选人选定工作在比选人有关部门监督下，由比选人依法组建的评选</w:t>
      </w:r>
      <w:r>
        <w:rPr>
          <w:rFonts w:hint="eastAsia"/>
          <w:spacing w:val="-5"/>
          <w:lang w:eastAsia="zh-CN"/>
        </w:rPr>
        <w:t>小组</w:t>
      </w:r>
      <w:r>
        <w:rPr>
          <w:spacing w:val="-5"/>
          <w:lang w:eastAsia="zh-CN"/>
        </w:rPr>
        <w:t>负责。</w:t>
      </w:r>
    </w:p>
    <w:p>
      <w:pPr>
        <w:pStyle w:val="5"/>
        <w:spacing w:before="23" w:line="360" w:lineRule="auto"/>
        <w:ind w:left="1" w:firstLine="480" w:firstLineChars="200"/>
        <w:rPr>
          <w:lang w:eastAsia="zh-CN"/>
        </w:rPr>
      </w:pPr>
      <w:r>
        <w:rPr>
          <w:lang w:eastAsia="zh-CN"/>
        </w:rPr>
        <w:t>2.在开选时有启封和没</w:t>
      </w:r>
      <w:r>
        <w:rPr>
          <w:rFonts w:hint="eastAsia"/>
          <w:lang w:eastAsia="zh-CN"/>
        </w:rPr>
        <w:t>公章</w:t>
      </w:r>
      <w:r>
        <w:rPr>
          <w:lang w:eastAsia="zh-CN"/>
        </w:rPr>
        <w:t>的参选文件，在评选时将不予考虑。</w:t>
      </w:r>
    </w:p>
    <w:p>
      <w:pPr>
        <w:pStyle w:val="5"/>
        <w:spacing w:line="360" w:lineRule="auto"/>
        <w:ind w:left="1" w:firstLine="480" w:firstLineChars="200"/>
        <w:rPr>
          <w:lang w:eastAsia="zh-CN"/>
        </w:rPr>
      </w:pPr>
      <w:r>
        <w:rPr>
          <w:lang w:eastAsia="zh-CN"/>
        </w:rPr>
        <w:t>3.比选人将做开选记录</w:t>
      </w:r>
    </w:p>
    <w:p>
      <w:pPr>
        <w:spacing w:before="15"/>
        <w:ind w:left="680"/>
        <w:rPr>
          <w:b/>
          <w:sz w:val="24"/>
          <w:szCs w:val="24"/>
          <w:lang w:eastAsia="zh-CN"/>
        </w:rPr>
      </w:pPr>
      <w:r>
        <w:rPr>
          <w:rFonts w:hint="eastAsia"/>
          <w:b/>
          <w:w w:val="95"/>
          <w:sz w:val="24"/>
          <w:szCs w:val="24"/>
          <w:lang w:eastAsia="zh-CN"/>
        </w:rPr>
        <w:t>二</w:t>
      </w:r>
      <w:r>
        <w:rPr>
          <w:b/>
          <w:w w:val="95"/>
          <w:sz w:val="24"/>
          <w:szCs w:val="24"/>
          <w:lang w:eastAsia="zh-CN"/>
        </w:rPr>
        <w:t>、规则：</w:t>
      </w:r>
    </w:p>
    <w:p>
      <w:pPr>
        <w:pStyle w:val="5"/>
        <w:spacing w:before="210" w:line="360" w:lineRule="auto"/>
        <w:ind w:right="-28" w:firstLine="504" w:firstLineChars="210"/>
        <w:rPr>
          <w:lang w:eastAsia="zh-CN"/>
        </w:rPr>
      </w:pPr>
      <w:r>
        <w:rPr>
          <w:lang w:eastAsia="zh-CN"/>
        </w:rPr>
        <w:t>1.</w:t>
      </w:r>
      <w:r>
        <w:rPr>
          <w:spacing w:val="-11"/>
          <w:lang w:eastAsia="zh-CN"/>
        </w:rPr>
        <w:t>比选人在评选时，</w:t>
      </w:r>
      <w:r>
        <w:rPr>
          <w:rFonts w:hint="eastAsia"/>
          <w:spacing w:val="-11"/>
          <w:lang w:eastAsia="zh-CN"/>
        </w:rPr>
        <w:t>对于</w:t>
      </w:r>
      <w:r>
        <w:rPr>
          <w:rFonts w:hint="eastAsia"/>
          <w:lang w:eastAsia="zh-CN"/>
        </w:rPr>
        <w:t>资格审查合格的参选人，</w:t>
      </w:r>
      <w:r>
        <w:rPr>
          <w:spacing w:val="-11"/>
          <w:lang w:eastAsia="zh-CN"/>
        </w:rPr>
        <w:t>中选</w:t>
      </w:r>
      <w:r>
        <w:rPr>
          <w:rFonts w:hint="eastAsia"/>
          <w:spacing w:val="-11"/>
          <w:lang w:eastAsia="zh-CN"/>
        </w:rPr>
        <w:t>人</w:t>
      </w:r>
      <w:r>
        <w:rPr>
          <w:spacing w:val="-11"/>
          <w:lang w:eastAsia="zh-CN"/>
        </w:rPr>
        <w:t>的报价为比选</w:t>
      </w:r>
      <w:r>
        <w:rPr>
          <w:rFonts w:hint="eastAsia"/>
          <w:spacing w:val="-11"/>
          <w:lang w:eastAsia="zh-CN"/>
        </w:rPr>
        <w:t>唯一</w:t>
      </w:r>
      <w:r>
        <w:rPr>
          <w:spacing w:val="-11"/>
          <w:lang w:eastAsia="zh-CN"/>
        </w:rPr>
        <w:t>要件。</w:t>
      </w:r>
      <w:r>
        <w:rPr>
          <w:rFonts w:hint="eastAsia"/>
          <w:color w:val="000000"/>
          <w:lang w:eastAsia="zh-CN"/>
        </w:rPr>
        <w:t>参选人递交的参选文件满足比选文件全部实质性要求且参选报价最低的参选人为中选候选人的评选方法。</w:t>
      </w:r>
    </w:p>
    <w:p>
      <w:pPr>
        <w:pStyle w:val="5"/>
        <w:spacing w:before="35" w:line="276" w:lineRule="auto"/>
        <w:ind w:right="-28" w:firstLine="504" w:firstLineChars="210"/>
        <w:rPr>
          <w:lang w:eastAsia="zh-CN"/>
        </w:rPr>
      </w:pPr>
      <w:r>
        <w:rPr>
          <w:lang w:eastAsia="zh-CN"/>
        </w:rPr>
        <w:t>2.参选人串选、相互勾结故意压低标价以排挤竞争对手的公平竞争的，其参选无效。</w:t>
      </w:r>
    </w:p>
    <w:p>
      <w:pPr>
        <w:pStyle w:val="5"/>
        <w:spacing w:before="153" w:line="360" w:lineRule="auto"/>
        <w:ind w:right="-28" w:firstLine="504" w:firstLineChars="210"/>
        <w:rPr>
          <w:lang w:eastAsia="zh-CN"/>
        </w:rPr>
      </w:pPr>
      <w:r>
        <w:rPr>
          <w:lang w:eastAsia="zh-CN"/>
        </w:rPr>
        <w:t>3.</w:t>
      </w:r>
      <w:r>
        <w:rPr>
          <w:spacing w:val="-8"/>
          <w:lang w:eastAsia="zh-CN"/>
        </w:rPr>
        <w:t>替补候选人的设定与使用：在合同签订前，比选单位发现参选人的参选报价或供货</w:t>
      </w:r>
      <w:r>
        <w:rPr>
          <w:spacing w:val="-12"/>
          <w:lang w:eastAsia="zh-CN"/>
        </w:rPr>
        <w:t>范围有缺漏、实际应标产品或服务存在重大偏差、或参选材料存在欺诈行为时、或参选人</w:t>
      </w:r>
      <w:r>
        <w:rPr>
          <w:spacing w:val="-22"/>
          <w:lang w:eastAsia="zh-CN"/>
        </w:rPr>
        <w:t>因不可抗力或自身原因不能履行合同的，将有理由取消中选人资格，保留依法追究的权利； 并将依法确定排名第二名的中选候选人为本项目的中选人。</w:t>
      </w:r>
    </w:p>
    <w:p>
      <w:pPr>
        <w:pStyle w:val="3"/>
        <w:spacing w:after="240"/>
        <w:rPr>
          <w:sz w:val="24"/>
          <w:szCs w:val="24"/>
          <w:lang w:eastAsia="zh-CN"/>
        </w:rPr>
      </w:pPr>
      <w:r>
        <w:rPr>
          <w:rFonts w:hint="eastAsia"/>
          <w:w w:val="95"/>
          <w:sz w:val="24"/>
          <w:szCs w:val="24"/>
          <w:lang w:eastAsia="zh-CN"/>
        </w:rPr>
        <w:t>三</w:t>
      </w:r>
      <w:r>
        <w:rPr>
          <w:w w:val="95"/>
          <w:sz w:val="24"/>
          <w:szCs w:val="24"/>
          <w:lang w:eastAsia="zh-CN"/>
        </w:rPr>
        <w:t>、资格审查：</w:t>
      </w:r>
    </w:p>
    <w:p>
      <w:pPr>
        <w:pStyle w:val="5"/>
        <w:spacing w:line="360" w:lineRule="auto"/>
        <w:ind w:left="118" w:right="226" w:firstLine="480"/>
        <w:jc w:val="both"/>
        <w:rPr>
          <w:lang w:eastAsia="zh-CN"/>
        </w:rPr>
      </w:pPr>
      <w:r>
        <w:rPr>
          <w:spacing w:val="-5"/>
          <w:lang w:eastAsia="zh-CN"/>
        </w:rPr>
        <w:t>由比选人依法组建的评选</w:t>
      </w:r>
      <w:r>
        <w:rPr>
          <w:rFonts w:hint="eastAsia"/>
          <w:spacing w:val="-5"/>
          <w:lang w:eastAsia="zh-CN"/>
        </w:rPr>
        <w:t>小组</w:t>
      </w:r>
      <w:r>
        <w:rPr>
          <w:spacing w:val="-5"/>
          <w:lang w:eastAsia="zh-CN"/>
        </w:rPr>
        <w:t>将按照第二章比选须知第六点“参选人资格”的要求</w:t>
      </w:r>
      <w:r>
        <w:rPr>
          <w:spacing w:val="-11"/>
          <w:lang w:eastAsia="zh-CN"/>
        </w:rPr>
        <w:t>对参选人进行资格审查，以确定是否为符合比选文件规定要求的合格参选人，同时，评选</w:t>
      </w:r>
      <w:r>
        <w:rPr>
          <w:spacing w:val="-14"/>
          <w:lang w:eastAsia="zh-CN"/>
        </w:rPr>
        <w:t>委员会将依据参选人提供的资格证明文件审查参选人的法人资格、营业范围、财务，以确</w:t>
      </w:r>
      <w:r>
        <w:rPr>
          <w:spacing w:val="-18"/>
          <w:lang w:eastAsia="zh-CN"/>
        </w:rPr>
        <w:t>定参选人是否有资格履行合同。经上述资格审查合格的参选人进入下一程序的评审，经上述资格审查不合格的参选文件，其参选资格将被评选</w:t>
      </w:r>
      <w:r>
        <w:rPr>
          <w:rFonts w:hint="eastAsia"/>
          <w:spacing w:val="-18"/>
          <w:lang w:eastAsia="zh-CN"/>
        </w:rPr>
        <w:t>小组</w:t>
      </w:r>
      <w:r>
        <w:rPr>
          <w:spacing w:val="-18"/>
          <w:lang w:eastAsia="zh-CN"/>
        </w:rPr>
        <w:t>予以否决。</w:t>
      </w:r>
    </w:p>
    <w:p>
      <w:pPr>
        <w:keepNext w:val="0"/>
        <w:keepLines w:val="0"/>
        <w:pageBreakBefore w:val="0"/>
        <w:widowControl w:val="0"/>
        <w:kinsoku/>
        <w:wordWrap/>
        <w:overflowPunct/>
        <w:topLinePunct w:val="0"/>
        <w:autoSpaceDE w:val="0"/>
        <w:autoSpaceDN w:val="0"/>
        <w:bidi w:val="0"/>
        <w:adjustRightInd/>
        <w:snapToGrid/>
        <w:spacing w:line="360" w:lineRule="auto"/>
        <w:ind w:left="598"/>
        <w:textAlignment w:val="auto"/>
        <w:rPr>
          <w:b/>
          <w:sz w:val="24"/>
          <w:szCs w:val="24"/>
          <w:lang w:eastAsia="zh-CN"/>
        </w:rPr>
      </w:pPr>
      <w:r>
        <w:rPr>
          <w:rFonts w:hint="eastAsia"/>
          <w:w w:val="95"/>
          <w:sz w:val="24"/>
          <w:szCs w:val="24"/>
          <w:lang w:eastAsia="zh-CN"/>
        </w:rPr>
        <w:t>四</w:t>
      </w:r>
      <w:r>
        <w:rPr>
          <w:w w:val="95"/>
          <w:sz w:val="24"/>
          <w:szCs w:val="24"/>
          <w:lang w:eastAsia="zh-CN"/>
        </w:rPr>
        <w:t>、</w:t>
      </w:r>
      <w:r>
        <w:rPr>
          <w:b/>
          <w:w w:val="95"/>
          <w:sz w:val="24"/>
          <w:szCs w:val="24"/>
          <w:lang w:eastAsia="zh-CN"/>
        </w:rPr>
        <w:t>评选办法：</w:t>
      </w:r>
    </w:p>
    <w:p>
      <w:pPr>
        <w:pStyle w:val="5"/>
        <w:spacing w:line="360" w:lineRule="auto"/>
        <w:ind w:right="121" w:firstLine="723" w:firstLineChars="300"/>
        <w:jc w:val="both"/>
        <w:rPr>
          <w:color w:val="000000" w:themeColor="text1"/>
          <w:lang w:eastAsia="zh-CN"/>
        </w:rPr>
      </w:pPr>
      <w:r>
        <w:rPr>
          <w:rFonts w:hint="eastAsia"/>
          <w:b/>
          <w:color w:val="000000" w:themeColor="text1"/>
          <w:lang w:eastAsia="zh-CN"/>
        </w:rPr>
        <w:t>本项目设置最高控制价</w:t>
      </w:r>
      <w:r>
        <w:rPr>
          <w:rFonts w:hint="eastAsia"/>
          <w:b/>
          <w:color w:val="FF0000"/>
          <w:lang w:val="en-US" w:eastAsia="zh-CN"/>
        </w:rPr>
        <w:t>56.4</w:t>
      </w:r>
      <w:r>
        <w:rPr>
          <w:rFonts w:hint="eastAsia"/>
          <w:b/>
          <w:color w:val="FF0000"/>
          <w:lang w:eastAsia="zh-CN"/>
        </w:rPr>
        <w:t>万元整</w:t>
      </w:r>
      <w:r>
        <w:rPr>
          <w:rFonts w:hint="eastAsia"/>
          <w:b/>
          <w:color w:val="FF0000"/>
          <w:lang w:val="en-US" w:eastAsia="zh-CN"/>
        </w:rPr>
        <w:t>/两年</w:t>
      </w:r>
      <w:r>
        <w:rPr>
          <w:rFonts w:hint="eastAsia"/>
          <w:b/>
          <w:color w:val="FF0000"/>
          <w:lang w:eastAsia="zh-CN"/>
        </w:rPr>
        <w:t>（含税包干总价）</w:t>
      </w:r>
      <w:r>
        <w:rPr>
          <w:rFonts w:hint="eastAsia"/>
          <w:color w:val="000000" w:themeColor="text1"/>
          <w:lang w:eastAsia="zh-CN"/>
        </w:rPr>
        <w:t>。参选人所填报的报价高于本项目最高限价的，其参选将被比选小组予以否决。</w:t>
      </w:r>
      <w:r>
        <w:fldChar w:fldCharType="begin"/>
      </w:r>
      <w:r>
        <w:instrText xml:space="preserve"> HYPERLINK "mailto:如参选人对控制价存疑请于报价截止前发邮件至hjzhang@fhcpec.com.cn" </w:instrText>
      </w:r>
      <w:r>
        <w:fldChar w:fldCharType="separate"/>
      </w:r>
      <w:r>
        <w:rPr>
          <w:rFonts w:hint="eastAsia"/>
          <w:color w:val="000000" w:themeColor="text1"/>
          <w:lang w:eastAsia="zh-CN"/>
        </w:rPr>
        <w:t>如参选人对控制价存疑请于报价截止前发邮件至xydai@fhcpec.com.cn</w:t>
      </w:r>
      <w:r>
        <w:rPr>
          <w:rFonts w:hint="eastAsia"/>
          <w:color w:val="000000" w:themeColor="text1"/>
          <w:lang w:eastAsia="zh-CN"/>
        </w:rPr>
        <w:fldChar w:fldCharType="end"/>
      </w:r>
      <w:r>
        <w:rPr>
          <w:rFonts w:hint="eastAsia"/>
          <w:color w:val="000000" w:themeColor="text1"/>
          <w:lang w:eastAsia="zh-CN"/>
        </w:rPr>
        <w:t>。</w:t>
      </w:r>
    </w:p>
    <w:p>
      <w:pPr>
        <w:pStyle w:val="5"/>
        <w:spacing w:line="360" w:lineRule="auto"/>
        <w:ind w:right="121" w:firstLine="480" w:firstLineChars="200"/>
        <w:jc w:val="both"/>
        <w:rPr>
          <w:color w:val="000000" w:themeColor="text1"/>
          <w:lang w:eastAsia="zh-CN"/>
        </w:rPr>
      </w:pPr>
      <w:r>
        <w:rPr>
          <w:rFonts w:hint="eastAsia"/>
          <w:color w:val="000000" w:themeColor="text1"/>
          <w:lang w:eastAsia="zh-CN"/>
        </w:rPr>
        <w:t>本项目采用商务报价决标的评标办法，经</w:t>
      </w:r>
      <w:r>
        <w:rPr>
          <w:rFonts w:hint="eastAsia"/>
          <w:color w:val="000000" w:themeColor="text1"/>
          <w:lang w:val="en-US" w:eastAsia="zh-CN"/>
        </w:rPr>
        <w:t>资质</w:t>
      </w:r>
      <w:r>
        <w:rPr>
          <w:rFonts w:hint="eastAsia"/>
          <w:color w:val="000000" w:themeColor="text1"/>
          <w:lang w:eastAsia="zh-CN"/>
        </w:rPr>
        <w:t>评选合格后选择未税包干总价最低者作为中选单位。</w:t>
      </w:r>
    </w:p>
    <w:p>
      <w:pPr>
        <w:spacing w:before="15" w:line="360" w:lineRule="auto"/>
        <w:ind w:left="638"/>
        <w:rPr>
          <w:b/>
          <w:sz w:val="24"/>
          <w:szCs w:val="24"/>
          <w:lang w:eastAsia="zh-CN"/>
        </w:rPr>
      </w:pPr>
      <w:r>
        <w:rPr>
          <w:rFonts w:hint="eastAsia"/>
          <w:b/>
          <w:w w:val="95"/>
          <w:sz w:val="24"/>
          <w:szCs w:val="24"/>
          <w:lang w:eastAsia="zh-CN"/>
        </w:rPr>
        <w:t>五</w:t>
      </w:r>
      <w:r>
        <w:rPr>
          <w:b/>
          <w:w w:val="95"/>
          <w:sz w:val="24"/>
          <w:szCs w:val="24"/>
          <w:lang w:eastAsia="zh-CN"/>
        </w:rPr>
        <w:t>、以下情况作废选处理：</w:t>
      </w:r>
    </w:p>
    <w:p>
      <w:pPr>
        <w:pStyle w:val="5"/>
        <w:spacing w:line="360" w:lineRule="auto"/>
        <w:ind w:left="698"/>
        <w:rPr>
          <w:lang w:eastAsia="zh-CN"/>
        </w:rPr>
      </w:pPr>
      <w:r>
        <w:rPr>
          <w:lang w:eastAsia="zh-CN"/>
        </w:rPr>
        <w:t>1.对比选文件提出的实质性要求和条件，参选文件未能在实质上响应的。</w:t>
      </w:r>
    </w:p>
    <w:p>
      <w:pPr>
        <w:pStyle w:val="5"/>
        <w:spacing w:line="360" w:lineRule="auto"/>
        <w:ind w:left="698"/>
        <w:rPr>
          <w:lang w:eastAsia="zh-CN"/>
        </w:rPr>
      </w:pPr>
      <w:r>
        <w:rPr>
          <w:lang w:eastAsia="zh-CN"/>
        </w:rPr>
        <w:t>2.参选文件存在重大偏差的。</w:t>
      </w:r>
    </w:p>
    <w:p>
      <w:pPr>
        <w:pStyle w:val="5"/>
        <w:spacing w:line="360" w:lineRule="auto"/>
        <w:ind w:left="698"/>
        <w:rPr>
          <w:lang w:eastAsia="zh-CN"/>
        </w:rPr>
      </w:pPr>
      <w:r>
        <w:rPr>
          <w:rFonts w:hint="eastAsia"/>
          <w:lang w:eastAsia="zh-CN"/>
        </w:rPr>
        <w:t>3</w:t>
      </w:r>
      <w:r>
        <w:rPr>
          <w:lang w:eastAsia="zh-CN"/>
        </w:rPr>
        <w:t>.违反规定影响开选评选工作或采取其他方式对比选人施加影响的。</w:t>
      </w:r>
    </w:p>
    <w:p>
      <w:pPr>
        <w:pStyle w:val="3"/>
        <w:tabs>
          <w:tab w:val="left" w:pos="1632"/>
        </w:tabs>
        <w:spacing w:line="360" w:lineRule="auto"/>
        <w:ind w:left="367" w:leftChars="167" w:firstLine="360" w:firstLineChars="150"/>
        <w:jc w:val="both"/>
        <w:rPr>
          <w:b w:val="0"/>
          <w:sz w:val="24"/>
          <w:szCs w:val="24"/>
          <w:lang w:eastAsia="zh-CN"/>
        </w:rPr>
      </w:pPr>
      <w:r>
        <w:rPr>
          <w:rFonts w:hint="eastAsia"/>
          <w:b w:val="0"/>
          <w:sz w:val="24"/>
          <w:szCs w:val="24"/>
          <w:lang w:eastAsia="zh-CN"/>
        </w:rPr>
        <w:t>4</w:t>
      </w:r>
      <w:r>
        <w:rPr>
          <w:b w:val="0"/>
          <w:sz w:val="24"/>
          <w:szCs w:val="24"/>
          <w:lang w:eastAsia="zh-CN"/>
        </w:rPr>
        <w:t>.参选人串标、相互勾结故意压低标价以排挤竞争对手的公平竞争的，其参选无效。</w:t>
      </w:r>
    </w:p>
    <w:p>
      <w:pPr>
        <w:pStyle w:val="3"/>
        <w:tabs>
          <w:tab w:val="left" w:pos="1632"/>
        </w:tabs>
        <w:spacing w:line="360" w:lineRule="auto"/>
        <w:ind w:left="367" w:firstLine="3373" w:firstLineChars="1200"/>
        <w:jc w:val="both"/>
        <w:rPr>
          <w:lang w:eastAsia="zh-CN"/>
        </w:rPr>
      </w:pPr>
    </w:p>
    <w:p>
      <w:pPr>
        <w:pStyle w:val="5"/>
        <w:spacing w:before="23"/>
        <w:ind w:left="598"/>
        <w:rPr>
          <w:lang w:eastAsia="zh-CN"/>
        </w:rPr>
        <w:sectPr>
          <w:pgSz w:w="11910" w:h="16840"/>
          <w:pgMar w:top="1500" w:right="1140" w:bottom="740" w:left="1300" w:header="0" w:footer="551" w:gutter="0"/>
          <w:cols w:space="720" w:num="1"/>
        </w:sectPr>
      </w:pPr>
    </w:p>
    <w:p>
      <w:pPr>
        <w:pStyle w:val="3"/>
        <w:tabs>
          <w:tab w:val="left" w:pos="1632"/>
        </w:tabs>
        <w:spacing w:line="355" w:lineRule="exact"/>
        <w:ind w:left="367" w:firstLine="3373" w:firstLineChars="1200"/>
        <w:jc w:val="both"/>
        <w:rPr>
          <w:lang w:eastAsia="zh-CN"/>
        </w:rPr>
      </w:pPr>
      <w:r>
        <w:rPr>
          <w:lang w:eastAsia="zh-CN"/>
        </w:rPr>
        <w:t>第五章</w:t>
      </w:r>
      <w:r>
        <w:rPr>
          <w:lang w:eastAsia="zh-CN"/>
        </w:rPr>
        <w:tab/>
      </w:r>
      <w:r>
        <w:rPr>
          <w:spacing w:val="-1"/>
          <w:w w:val="95"/>
          <w:lang w:eastAsia="zh-CN"/>
        </w:rPr>
        <w:t>合同授</w:t>
      </w:r>
      <w:r>
        <w:rPr>
          <w:w w:val="95"/>
          <w:lang w:eastAsia="zh-CN"/>
        </w:rPr>
        <w:t>予</w:t>
      </w:r>
    </w:p>
    <w:p>
      <w:pPr>
        <w:pStyle w:val="5"/>
        <w:rPr>
          <w:b/>
          <w:sz w:val="28"/>
          <w:lang w:eastAsia="zh-CN"/>
        </w:rPr>
      </w:pPr>
    </w:p>
    <w:p>
      <w:pPr>
        <w:pStyle w:val="5"/>
        <w:spacing w:line="360" w:lineRule="auto"/>
        <w:ind w:firstLine="480" w:firstLineChars="200"/>
        <w:rPr>
          <w:lang w:eastAsia="zh-CN"/>
        </w:rPr>
      </w:pPr>
      <w:r>
        <w:rPr>
          <w:lang w:eastAsia="zh-CN"/>
        </w:rPr>
        <w:t>1.比选人将把合同授予中选人</w:t>
      </w:r>
      <w:r>
        <w:rPr>
          <w:rFonts w:hint="eastAsia"/>
          <w:lang w:eastAsia="zh-CN"/>
        </w:rPr>
        <w:t>，</w:t>
      </w:r>
      <w:r>
        <w:rPr>
          <w:lang w:eastAsia="zh-CN"/>
        </w:rPr>
        <w:t>在授予前，仍需进行资格审查</w:t>
      </w:r>
      <w:r>
        <w:rPr>
          <w:rFonts w:hint="eastAsia"/>
          <w:lang w:eastAsia="zh-CN"/>
        </w:rPr>
        <w:t>。</w:t>
      </w:r>
    </w:p>
    <w:p>
      <w:pPr>
        <w:pStyle w:val="5"/>
        <w:spacing w:line="360" w:lineRule="auto"/>
        <w:ind w:firstLine="480" w:firstLineChars="200"/>
        <w:rPr>
          <w:lang w:eastAsia="zh-CN"/>
        </w:rPr>
      </w:pPr>
      <w:r>
        <w:rPr>
          <w:lang w:eastAsia="zh-CN"/>
        </w:rPr>
        <w:t>2.中选人确定后，比选</w:t>
      </w:r>
      <w:r>
        <w:rPr>
          <w:rFonts w:hint="eastAsia"/>
          <w:lang w:eastAsia="zh-CN"/>
        </w:rPr>
        <w:t>人</w:t>
      </w:r>
      <w:r>
        <w:rPr>
          <w:lang w:eastAsia="zh-CN"/>
        </w:rPr>
        <w:t>将通知中选人，并将中选结果公示在比选人集团</w:t>
      </w:r>
      <w:r>
        <w:rPr>
          <w:rFonts w:hint="eastAsia"/>
          <w:lang w:eastAsia="zh-CN"/>
        </w:rPr>
        <w:t>公司</w:t>
      </w:r>
      <w:r>
        <w:rPr>
          <w:lang w:eastAsia="zh-CN"/>
        </w:rPr>
        <w:t>官网。</w:t>
      </w:r>
    </w:p>
    <w:p>
      <w:pPr>
        <w:pStyle w:val="5"/>
        <w:spacing w:line="360" w:lineRule="auto"/>
        <w:ind w:right="226" w:firstLine="480" w:firstLineChars="200"/>
        <w:jc w:val="both"/>
        <w:rPr>
          <w:lang w:eastAsia="zh-CN"/>
        </w:rPr>
      </w:pPr>
      <w:r>
        <w:rPr>
          <w:lang w:eastAsia="zh-CN"/>
        </w:rPr>
        <w:t>3.</w:t>
      </w:r>
      <w:r>
        <w:rPr>
          <w:rFonts w:hint="eastAsia"/>
          <w:lang w:eastAsia="zh-CN"/>
        </w:rPr>
        <w:t>比选人将以书面形式通知中选人，确认其参选文件被接受。</w:t>
      </w:r>
      <w:r>
        <w:rPr>
          <w:spacing w:val="-2"/>
          <w:lang w:eastAsia="zh-CN"/>
        </w:rPr>
        <w:t xml:space="preserve">中选通知对比选人和参选人具有法律效力。中选单位需在比选人通知中选后 </w:t>
      </w:r>
      <w:r>
        <w:rPr>
          <w:lang w:eastAsia="zh-CN"/>
        </w:rPr>
        <w:t>1</w:t>
      </w:r>
      <w:r>
        <w:rPr>
          <w:rFonts w:hint="eastAsia"/>
          <w:lang w:eastAsia="zh-CN"/>
        </w:rPr>
        <w:t>5</w:t>
      </w:r>
      <w:r>
        <w:rPr>
          <w:spacing w:val="-30"/>
          <w:lang w:eastAsia="zh-CN"/>
        </w:rPr>
        <w:t xml:space="preserve"> 个</w:t>
      </w:r>
      <w:r>
        <w:rPr>
          <w:spacing w:val="-4"/>
          <w:lang w:eastAsia="zh-CN"/>
        </w:rPr>
        <w:t>工作日内与比选人签订合同。若因中选单位原因未在规定的时间和地点与比选人签署合</w:t>
      </w:r>
      <w:r>
        <w:rPr>
          <w:spacing w:val="-10"/>
          <w:lang w:eastAsia="zh-CN"/>
        </w:rPr>
        <w:t>同，比选人有权单方取消中选单位的资格。同时，由此给比选人造成的损失，比选人有权追究中选单位的全部责任。</w:t>
      </w:r>
    </w:p>
    <w:p>
      <w:pPr>
        <w:pStyle w:val="5"/>
        <w:spacing w:before="24" w:line="360" w:lineRule="auto"/>
        <w:ind w:right="226" w:firstLine="480" w:firstLineChars="200"/>
        <w:jc w:val="both"/>
        <w:rPr>
          <w:lang w:eastAsia="zh-CN"/>
        </w:rPr>
      </w:pPr>
      <w:r>
        <w:rPr>
          <w:lang w:eastAsia="zh-CN"/>
        </w:rPr>
        <w:t>4.</w:t>
      </w:r>
      <w:r>
        <w:rPr>
          <w:spacing w:val="-8"/>
          <w:lang w:eastAsia="zh-CN"/>
        </w:rPr>
        <w:t>中选人签署合同后必须履行合同要求。若因中选单位原因未在规定的时间内完成</w:t>
      </w:r>
      <w:r>
        <w:rPr>
          <w:spacing w:val="-14"/>
          <w:lang w:eastAsia="zh-CN"/>
        </w:rPr>
        <w:t>相关工作，则比选人有权单方面取消中选单位的资格。</w:t>
      </w:r>
      <w:r>
        <w:rPr>
          <w:spacing w:val="-18"/>
          <w:lang w:eastAsia="zh-CN"/>
        </w:rPr>
        <w:t>由此给比选人造成的损失，比选人有权追究中选方的全部责任。</w:t>
      </w:r>
    </w:p>
    <w:p>
      <w:pPr>
        <w:pStyle w:val="5"/>
        <w:spacing w:before="24" w:line="360" w:lineRule="auto"/>
        <w:ind w:right="92" w:firstLine="480" w:firstLineChars="200"/>
        <w:rPr>
          <w:lang w:eastAsia="zh-CN"/>
        </w:rPr>
      </w:pPr>
      <w:r>
        <w:rPr>
          <w:lang w:eastAsia="zh-CN"/>
        </w:rPr>
        <w:t>5.比选文件与合同附件作为签订合同的条款，比选文件合同条款中没有规定的内容， 比选人、参选人认为有必要进行补充，可另行商定解决。</w:t>
      </w:r>
    </w:p>
    <w:p>
      <w:pPr>
        <w:pStyle w:val="5"/>
        <w:spacing w:before="24" w:line="360" w:lineRule="auto"/>
        <w:ind w:right="227" w:firstLine="480" w:firstLineChars="200"/>
        <w:jc w:val="both"/>
        <w:rPr>
          <w:lang w:eastAsia="zh-CN"/>
        </w:rPr>
      </w:pPr>
      <w:r>
        <w:rPr>
          <w:lang w:eastAsia="zh-CN"/>
        </w:rPr>
        <w:t>6.</w:t>
      </w:r>
      <w:r>
        <w:rPr>
          <w:spacing w:val="-8"/>
          <w:lang w:eastAsia="zh-CN"/>
        </w:rPr>
        <w:t>接受和拒绝任何或所有参选的权利：比选机构和比选人保留在授标之前任何时候接</w:t>
      </w:r>
      <w:r>
        <w:rPr>
          <w:spacing w:val="-13"/>
          <w:lang w:eastAsia="zh-CN"/>
        </w:rPr>
        <w:t>受或拒绝任何比选，以及宣布比选程序无效或拒绝所有参选的权利，对受影响的参选人不承担任何责任。</w:t>
      </w:r>
    </w:p>
    <w:p>
      <w:pPr>
        <w:spacing w:line="321" w:lineRule="auto"/>
        <w:ind w:firstLine="435"/>
        <w:jc w:val="both"/>
        <w:rPr>
          <w:sz w:val="24"/>
          <w:szCs w:val="24"/>
          <w:lang w:eastAsia="zh-CN"/>
        </w:rPr>
      </w:pPr>
      <w:r>
        <w:rPr>
          <w:rFonts w:hint="eastAsia"/>
          <w:sz w:val="24"/>
          <w:szCs w:val="24"/>
          <w:lang w:eastAsia="zh-CN"/>
        </w:rPr>
        <w:t>7．</w:t>
      </w:r>
      <w:r>
        <w:rPr>
          <w:rFonts w:hint="eastAsia"/>
          <w:bCs/>
          <w:sz w:val="24"/>
          <w:szCs w:val="24"/>
          <w:lang w:eastAsia="zh-CN"/>
        </w:rPr>
        <w:t>中标通知书发出后，中标人放弃中标项目的，无正当理由不与比选人签订合同的，在签订合同时提出附加条件或者更改合同实质性条款的，比选人可取消其中标资格，给比选人造成损失的，中标人应予以赔偿。</w:t>
      </w:r>
    </w:p>
    <w:p>
      <w:pPr>
        <w:pStyle w:val="2"/>
        <w:spacing w:line="360" w:lineRule="auto"/>
        <w:ind w:firstLine="437"/>
        <w:rPr>
          <w:rFonts w:hAnsi="宋体" w:cs="宋体"/>
          <w:bCs/>
          <w:sz w:val="24"/>
          <w:szCs w:val="24"/>
        </w:rPr>
      </w:pPr>
      <w:r>
        <w:rPr>
          <w:rFonts w:hint="eastAsia"/>
          <w:sz w:val="24"/>
          <w:szCs w:val="24"/>
        </w:rPr>
        <w:t xml:space="preserve">8. </w:t>
      </w:r>
      <w:r>
        <w:rPr>
          <w:rFonts w:hint="eastAsia" w:hAnsi="宋体"/>
          <w:sz w:val="24"/>
        </w:rPr>
        <w:t>本合同将授予其参选文件在实质上响应比选文件要求和按本比选文件规定所确定的中选人。比选人在授予合同之前有权对参选人递交的参选文件资料进行核实，参选</w:t>
      </w:r>
      <w:r>
        <w:rPr>
          <w:rFonts w:hint="eastAsia" w:hAnsi="宋体"/>
          <w:b/>
          <w:sz w:val="24"/>
        </w:rPr>
        <w:t>人应对参选文件资料的真实性负责</w:t>
      </w:r>
      <w:r>
        <w:rPr>
          <w:rFonts w:hint="eastAsia" w:hAnsi="宋体"/>
          <w:sz w:val="24"/>
        </w:rPr>
        <w:t>，如发现其所提交的资料不真实，比选人将视其为以弄虚作假方式骗取中选，其中选无效。参选人给比选人造成损失的，应依法承担赔偿责任。</w:t>
      </w:r>
    </w:p>
    <w:p>
      <w:pPr>
        <w:pStyle w:val="2"/>
        <w:spacing w:line="360" w:lineRule="auto"/>
        <w:ind w:firstLine="675"/>
        <w:rPr>
          <w:b/>
          <w:sz w:val="24"/>
          <w:szCs w:val="24"/>
        </w:rPr>
      </w:pPr>
      <w:r>
        <w:rPr>
          <w:rFonts w:hint="eastAsia"/>
          <w:sz w:val="24"/>
          <w:szCs w:val="24"/>
        </w:rPr>
        <w:t>9.</w:t>
      </w:r>
      <w:r>
        <w:rPr>
          <w:rStyle w:val="12"/>
          <w:rFonts w:hint="eastAsia"/>
          <w:sz w:val="24"/>
          <w:szCs w:val="24"/>
        </w:rPr>
        <w:t>福建福海创石油化工有限公司的权属子公司“腾龙芳烃（漳州）有限公司”</w:t>
      </w:r>
      <w:r>
        <w:rPr>
          <w:rStyle w:val="12"/>
          <w:rFonts w:hint="eastAsia"/>
          <w:sz w:val="24"/>
          <w:szCs w:val="24"/>
          <w:lang w:eastAsia="zh-CN"/>
        </w:rPr>
        <w:t>、</w:t>
      </w:r>
      <w:r>
        <w:rPr>
          <w:rStyle w:val="12"/>
          <w:rFonts w:hint="eastAsia"/>
          <w:sz w:val="24"/>
          <w:szCs w:val="24"/>
          <w:lang w:val="en-US" w:eastAsia="zh-CN"/>
        </w:rPr>
        <w:t>翔鹭石化（漳州）有限公司</w:t>
      </w:r>
      <w:r>
        <w:rPr>
          <w:rStyle w:val="12"/>
          <w:rFonts w:hint="eastAsia"/>
          <w:sz w:val="24"/>
          <w:szCs w:val="24"/>
        </w:rPr>
        <w:t>作为合同执行主体</w:t>
      </w:r>
      <w:r>
        <w:rPr>
          <w:rFonts w:hint="eastAsia"/>
          <w:b/>
          <w:sz w:val="24"/>
          <w:szCs w:val="24"/>
        </w:rPr>
        <w:t>。</w:t>
      </w:r>
    </w:p>
    <w:p>
      <w:pPr>
        <w:spacing w:line="321" w:lineRule="auto"/>
        <w:jc w:val="both"/>
        <w:rPr>
          <w:lang w:eastAsia="zh-CN"/>
        </w:rPr>
        <w:sectPr>
          <w:footerReference r:id="rId4" w:type="default"/>
          <w:pgSz w:w="11910" w:h="16840"/>
          <w:pgMar w:top="1500" w:right="1020" w:bottom="740" w:left="1300" w:header="0" w:footer="551" w:gutter="0"/>
          <w:pgNumType w:start="10"/>
          <w:cols w:space="720" w:num="1"/>
        </w:sectPr>
      </w:pPr>
    </w:p>
    <w:p>
      <w:pPr>
        <w:pStyle w:val="3"/>
        <w:tabs>
          <w:tab w:val="left" w:pos="4344"/>
        </w:tabs>
        <w:spacing w:line="355" w:lineRule="exact"/>
        <w:ind w:left="3082"/>
        <w:rPr>
          <w:lang w:eastAsia="zh-CN"/>
        </w:rPr>
      </w:pPr>
      <w:r>
        <w:rPr>
          <w:lang w:eastAsia="zh-CN"/>
        </w:rPr>
        <w:t>第六章</w:t>
      </w:r>
      <w:r>
        <w:rPr>
          <w:lang w:eastAsia="zh-CN"/>
        </w:rPr>
        <w:tab/>
      </w:r>
      <w:r>
        <w:rPr>
          <w:spacing w:val="-1"/>
          <w:w w:val="95"/>
          <w:lang w:eastAsia="zh-CN"/>
        </w:rPr>
        <w:t>中选后相关</w:t>
      </w:r>
      <w:r>
        <w:rPr>
          <w:w w:val="95"/>
          <w:lang w:eastAsia="zh-CN"/>
        </w:rPr>
        <w:t>履约要求</w:t>
      </w:r>
    </w:p>
    <w:p>
      <w:pPr>
        <w:pStyle w:val="5"/>
        <w:rPr>
          <w:b/>
          <w:sz w:val="28"/>
          <w:lang w:eastAsia="zh-CN"/>
        </w:rPr>
      </w:pPr>
    </w:p>
    <w:p>
      <w:pPr>
        <w:pStyle w:val="5"/>
        <w:spacing w:before="12"/>
        <w:rPr>
          <w:b/>
          <w:sz w:val="33"/>
          <w:lang w:eastAsia="zh-CN"/>
        </w:rPr>
      </w:pPr>
    </w:p>
    <w:p>
      <w:pPr>
        <w:pStyle w:val="5"/>
        <w:spacing w:line="360" w:lineRule="auto"/>
        <w:ind w:left="119" w:right="108" w:firstLine="482"/>
        <w:jc w:val="both"/>
        <w:rPr>
          <w:lang w:eastAsia="zh-CN"/>
        </w:rPr>
      </w:pPr>
      <w:r>
        <w:rPr>
          <w:lang w:eastAsia="zh-CN"/>
        </w:rPr>
        <w:t>1.</w:t>
      </w:r>
      <w:r>
        <w:rPr>
          <w:spacing w:val="-7"/>
          <w:lang w:eastAsia="zh-CN"/>
        </w:rPr>
        <w:t>中选单位要服从比选人的管理规定，不得影响比选人的生产运行，如有违反，取消</w:t>
      </w:r>
      <w:r>
        <w:rPr>
          <w:spacing w:val="-13"/>
          <w:lang w:eastAsia="zh-CN"/>
        </w:rPr>
        <w:t>中选单位的继续履行合同的资格，同时，由此给比选人造成的损失，比选人有权追究中选单位的全部责任。</w:t>
      </w:r>
    </w:p>
    <w:p>
      <w:pPr>
        <w:pStyle w:val="5"/>
        <w:spacing w:before="26" w:line="360" w:lineRule="auto"/>
        <w:ind w:left="119" w:right="108" w:firstLine="482"/>
        <w:jc w:val="both"/>
        <w:rPr>
          <w:lang w:eastAsia="zh-CN"/>
        </w:rPr>
      </w:pPr>
      <w:r>
        <w:rPr>
          <w:lang w:eastAsia="zh-CN"/>
        </w:rPr>
        <w:t>2.</w:t>
      </w:r>
      <w:r>
        <w:rPr>
          <w:spacing w:val="-2"/>
          <w:lang w:eastAsia="zh-CN"/>
        </w:rPr>
        <w:t>中选单位必须严格执行</w:t>
      </w:r>
      <w:r>
        <w:rPr>
          <w:rFonts w:hint="eastAsia"/>
          <w:spacing w:val="-2"/>
          <w:sz w:val="22"/>
          <w:lang w:eastAsia="zh-CN"/>
        </w:rPr>
        <w:t>《</w:t>
      </w:r>
      <w:r>
        <w:rPr>
          <w:rFonts w:hint="eastAsia"/>
          <w:spacing w:val="-2"/>
          <w:sz w:val="22"/>
          <w:lang w:val="en-US" w:eastAsia="zh-CN"/>
        </w:rPr>
        <w:t>福海创</w:t>
      </w:r>
      <w:r>
        <w:rPr>
          <w:rFonts w:hint="eastAsia"/>
          <w:spacing w:val="-2"/>
          <w:sz w:val="22"/>
          <w:lang w:eastAsia="zh-CN"/>
        </w:rPr>
        <w:t>2022~2023年29台贸易结算流量计协助检定委外服务合同》</w:t>
      </w:r>
      <w:r>
        <w:rPr>
          <w:lang w:eastAsia="zh-CN"/>
        </w:rPr>
        <w:t>（详见附件一</w:t>
      </w:r>
      <w:r>
        <w:rPr>
          <w:spacing w:val="-17"/>
          <w:lang w:eastAsia="zh-CN"/>
        </w:rPr>
        <w:t>）</w:t>
      </w:r>
      <w:r>
        <w:rPr>
          <w:spacing w:val="-13"/>
          <w:lang w:eastAsia="zh-CN"/>
        </w:rPr>
        <w:t>、《承诺函》</w:t>
      </w:r>
      <w:r>
        <w:rPr>
          <w:lang w:eastAsia="zh-CN"/>
        </w:rPr>
        <w:t>（详见附件二</w:t>
      </w:r>
      <w:r>
        <w:rPr>
          <w:spacing w:val="-17"/>
          <w:lang w:eastAsia="zh-CN"/>
        </w:rPr>
        <w:t>）</w:t>
      </w:r>
      <w:r>
        <w:rPr>
          <w:lang w:eastAsia="zh-CN"/>
        </w:rPr>
        <w:t>的规定。</w:t>
      </w:r>
    </w:p>
    <w:p>
      <w:pPr>
        <w:pStyle w:val="5"/>
        <w:spacing w:before="26" w:line="360" w:lineRule="auto"/>
        <w:ind w:left="119" w:right="108" w:firstLine="482"/>
        <w:jc w:val="both"/>
        <w:rPr>
          <w:spacing w:val="-6"/>
          <w:lang w:eastAsia="zh-CN"/>
        </w:rPr>
      </w:pPr>
      <w:r>
        <w:rPr>
          <w:lang w:eastAsia="zh-CN"/>
        </w:rPr>
        <w:t>3.</w:t>
      </w:r>
      <w:r>
        <w:rPr>
          <w:spacing w:val="-6"/>
          <w:lang w:eastAsia="zh-CN"/>
        </w:rPr>
        <w:t>中选单位需遵守比选人的各项管理规章制度。如违反相关条例者则按</w:t>
      </w:r>
      <w:r>
        <w:rPr>
          <w:rFonts w:hint="eastAsia"/>
          <w:spacing w:val="-6"/>
          <w:lang w:eastAsia="zh-CN"/>
        </w:rPr>
        <w:t>福建福海创石油化工</w:t>
      </w:r>
      <w:r>
        <w:rPr>
          <w:spacing w:val="-6"/>
          <w:lang w:eastAsia="zh-CN"/>
        </w:rPr>
        <w:t>有限公司相应条款进行处罚。</w:t>
      </w:r>
    </w:p>
    <w:p>
      <w:pPr>
        <w:pStyle w:val="5"/>
        <w:spacing w:before="26" w:line="360" w:lineRule="auto"/>
        <w:ind w:left="119" w:right="108" w:firstLine="482"/>
        <w:jc w:val="both"/>
        <w:rPr>
          <w:lang w:eastAsia="zh-CN"/>
        </w:rPr>
        <w:sectPr>
          <w:pgSz w:w="11910" w:h="16840"/>
          <w:pgMar w:top="1500" w:right="1140" w:bottom="740" w:left="1300" w:header="0" w:footer="551" w:gutter="0"/>
          <w:cols w:space="720" w:num="1"/>
        </w:sectPr>
      </w:pPr>
    </w:p>
    <w:p>
      <w:pPr>
        <w:pStyle w:val="3"/>
        <w:tabs>
          <w:tab w:val="left" w:pos="1912"/>
        </w:tabs>
        <w:spacing w:line="355" w:lineRule="exact"/>
        <w:ind w:left="647" w:firstLine="3092" w:firstLineChars="1100"/>
        <w:jc w:val="both"/>
        <w:rPr>
          <w:lang w:eastAsia="zh-CN"/>
        </w:rPr>
      </w:pPr>
      <w:r>
        <w:rPr>
          <w:lang w:eastAsia="zh-CN"/>
        </w:rPr>
        <w:t>第七章</w:t>
      </w:r>
      <w:r>
        <w:rPr>
          <w:lang w:eastAsia="zh-CN"/>
        </w:rPr>
        <w:tab/>
      </w:r>
      <w:r>
        <w:rPr>
          <w:spacing w:val="-1"/>
          <w:w w:val="95"/>
          <w:lang w:eastAsia="zh-CN"/>
        </w:rPr>
        <w:t>其</w:t>
      </w:r>
      <w:r>
        <w:rPr>
          <w:w w:val="95"/>
          <w:lang w:eastAsia="zh-CN"/>
        </w:rPr>
        <w:t>它</w:t>
      </w:r>
    </w:p>
    <w:p>
      <w:pPr>
        <w:pStyle w:val="5"/>
        <w:rPr>
          <w:b/>
          <w:sz w:val="28"/>
          <w:lang w:eastAsia="zh-CN"/>
        </w:rPr>
      </w:pPr>
    </w:p>
    <w:p>
      <w:pPr>
        <w:pStyle w:val="5"/>
        <w:spacing w:before="12"/>
        <w:rPr>
          <w:b/>
          <w:sz w:val="33"/>
          <w:lang w:eastAsia="zh-CN"/>
        </w:rPr>
      </w:pPr>
    </w:p>
    <w:p>
      <w:pPr>
        <w:pStyle w:val="5"/>
        <w:spacing w:line="360" w:lineRule="auto"/>
        <w:ind w:left="215"/>
        <w:rPr>
          <w:lang w:eastAsia="zh-CN"/>
        </w:rPr>
      </w:pPr>
      <w:r>
        <w:rPr>
          <w:lang w:eastAsia="zh-CN"/>
        </w:rPr>
        <w:t>1.参选人的参选文件无论其是否中选，均不退回。</w:t>
      </w:r>
    </w:p>
    <w:p>
      <w:pPr>
        <w:pStyle w:val="5"/>
        <w:spacing w:before="108" w:line="360" w:lineRule="auto"/>
        <w:ind w:left="215"/>
        <w:rPr>
          <w:lang w:eastAsia="zh-CN"/>
        </w:rPr>
      </w:pPr>
      <w:r>
        <w:rPr>
          <w:lang w:eastAsia="zh-CN"/>
        </w:rPr>
        <w:t>2.比选人郑重承诺：参选人所提交的参选文件及相关资料不向第三方泄露。</w:t>
      </w:r>
    </w:p>
    <w:p>
      <w:pPr>
        <w:pStyle w:val="5"/>
        <w:spacing w:before="106" w:line="360" w:lineRule="auto"/>
        <w:ind w:left="215"/>
        <w:rPr>
          <w:lang w:eastAsia="zh-CN"/>
        </w:rPr>
      </w:pPr>
      <w:r>
        <w:rPr>
          <w:lang w:eastAsia="zh-CN"/>
        </w:rPr>
        <w:t>3.本比选文件的解释权归</w:t>
      </w:r>
      <w:r>
        <w:rPr>
          <w:rFonts w:hint="eastAsia"/>
          <w:lang w:eastAsia="zh-CN"/>
        </w:rPr>
        <w:t>福建福海创石油化工</w:t>
      </w:r>
      <w:r>
        <w:rPr>
          <w:lang w:eastAsia="zh-CN"/>
        </w:rPr>
        <w:t>有限公司。</w:t>
      </w:r>
    </w:p>
    <w:p>
      <w:pPr>
        <w:pStyle w:val="5"/>
        <w:spacing w:before="106" w:line="360" w:lineRule="auto"/>
        <w:ind w:left="215"/>
        <w:rPr>
          <w:lang w:eastAsia="zh-CN"/>
        </w:rPr>
      </w:pPr>
      <w:r>
        <w:rPr>
          <w:lang w:eastAsia="zh-CN"/>
        </w:rPr>
        <w:br w:type="page"/>
      </w:r>
    </w:p>
    <w:p>
      <w:pPr>
        <w:pStyle w:val="5"/>
        <w:rPr>
          <w:rFonts w:ascii="Times New Roman"/>
          <w:b/>
          <w:bCs/>
          <w:lang w:eastAsia="zh-CN"/>
        </w:rPr>
      </w:pPr>
      <w:r>
        <w:rPr>
          <w:rFonts w:hint="eastAsia" w:ascii="Times New Roman"/>
          <w:b/>
          <w:bCs/>
          <w:lang w:eastAsia="zh-CN"/>
        </w:rPr>
        <w:t>附件一</w:t>
      </w:r>
    </w:p>
    <w:p>
      <w:pPr>
        <w:spacing w:line="400" w:lineRule="exact"/>
        <w:jc w:val="center"/>
        <w:rPr>
          <w:b/>
          <w:color w:val="000000"/>
          <w:sz w:val="32"/>
          <w:szCs w:val="32"/>
          <w:lang w:eastAsia="zh-CN"/>
        </w:rPr>
      </w:pPr>
      <w:r>
        <w:rPr>
          <w:rFonts w:hint="eastAsia"/>
          <w:b/>
          <w:color w:val="000000"/>
          <w:sz w:val="32"/>
          <w:szCs w:val="32"/>
          <w:lang w:eastAsia="zh-CN"/>
        </w:rPr>
        <w:t>2022~2023年29台贸易结算流量</w:t>
      </w:r>
      <w:r>
        <w:rPr>
          <w:rFonts w:hint="eastAsia"/>
          <w:b/>
          <w:color w:val="000000"/>
          <w:sz w:val="32"/>
          <w:szCs w:val="32"/>
          <w:lang w:val="en-US" w:eastAsia="zh-CN"/>
        </w:rPr>
        <w:t>计</w:t>
      </w:r>
      <w:r>
        <w:rPr>
          <w:rFonts w:hint="eastAsia"/>
          <w:b/>
          <w:color w:val="000000"/>
          <w:sz w:val="32"/>
          <w:szCs w:val="32"/>
          <w:lang w:eastAsia="zh-CN"/>
        </w:rPr>
        <w:t>协助检定委外服务合同</w:t>
      </w:r>
    </w:p>
    <w:p>
      <w:pPr>
        <w:spacing w:line="400" w:lineRule="exact"/>
        <w:ind w:firstLine="3960" w:firstLineChars="1650"/>
        <w:rPr>
          <w:color w:val="000000"/>
          <w:sz w:val="24"/>
          <w:lang w:eastAsia="zh-CN"/>
        </w:rPr>
      </w:pPr>
    </w:p>
    <w:p>
      <w:pPr>
        <w:spacing w:line="360" w:lineRule="auto"/>
        <w:ind w:firstLine="3960" w:firstLineChars="1650"/>
        <w:rPr>
          <w:color w:val="000000"/>
          <w:sz w:val="24"/>
          <w:lang w:eastAsia="zh-CN"/>
        </w:rPr>
      </w:pPr>
      <w:r>
        <w:rPr>
          <w:rFonts w:hint="eastAsia"/>
          <w:color w:val="000000"/>
          <w:sz w:val="24"/>
          <w:lang w:eastAsia="zh-CN"/>
        </w:rPr>
        <w:t>合同编号：</w:t>
      </w:r>
    </w:p>
    <w:p>
      <w:pPr>
        <w:pStyle w:val="2"/>
        <w:spacing w:line="360" w:lineRule="auto"/>
        <w:ind w:firstLine="3960" w:firstLineChars="1650"/>
        <w:rPr>
          <w:sz w:val="24"/>
          <w:szCs w:val="24"/>
        </w:rPr>
      </w:pPr>
      <w:r>
        <w:rPr>
          <w:rFonts w:hint="eastAsia"/>
          <w:sz w:val="24"/>
          <w:szCs w:val="24"/>
        </w:rPr>
        <w:t>签订日期：</w:t>
      </w:r>
    </w:p>
    <w:p>
      <w:pPr>
        <w:spacing w:line="360" w:lineRule="auto"/>
        <w:rPr>
          <w:rFonts w:hint="eastAsia"/>
          <w:color w:val="000000"/>
          <w:sz w:val="24"/>
          <w:lang w:eastAsia="zh-CN"/>
        </w:rPr>
      </w:pPr>
      <w:r>
        <w:rPr>
          <w:rFonts w:hint="eastAsia"/>
          <w:color w:val="000000"/>
          <w:sz w:val="24"/>
          <w:lang w:eastAsia="zh-CN"/>
        </w:rPr>
        <w:t>甲方：腾龙芳烃（漳州）有限公司</w:t>
      </w:r>
    </w:p>
    <w:p>
      <w:pPr>
        <w:pStyle w:val="2"/>
        <w:rPr>
          <w:rFonts w:hint="default"/>
          <w:lang w:val="en-US" w:eastAsia="zh-CN"/>
        </w:rPr>
      </w:pPr>
      <w:r>
        <w:rPr>
          <w:rFonts w:hint="eastAsia"/>
          <w:color w:val="000000"/>
          <w:sz w:val="24"/>
          <w:lang w:val="en-US" w:eastAsia="zh-CN"/>
        </w:rPr>
        <w:t xml:space="preserve">      翔鹭石化（漳州）有限公司</w:t>
      </w:r>
    </w:p>
    <w:p>
      <w:pPr>
        <w:spacing w:line="360" w:lineRule="auto"/>
        <w:rPr>
          <w:color w:val="000000"/>
          <w:sz w:val="24"/>
          <w:lang w:eastAsia="zh-CN"/>
        </w:rPr>
      </w:pPr>
      <w:r>
        <w:rPr>
          <w:rFonts w:hint="eastAsia"/>
          <w:color w:val="000000"/>
          <w:sz w:val="24"/>
          <w:lang w:eastAsia="zh-CN"/>
        </w:rPr>
        <w:t>乙方：</w:t>
      </w:r>
      <w:r>
        <w:rPr>
          <w:color w:val="000000"/>
          <w:sz w:val="24"/>
          <w:lang w:eastAsia="zh-CN"/>
        </w:rPr>
        <w:t xml:space="preserve"> </w:t>
      </w:r>
    </w:p>
    <w:p>
      <w:pPr>
        <w:spacing w:line="360" w:lineRule="auto"/>
        <w:ind w:firstLine="480" w:firstLineChars="200"/>
        <w:rPr>
          <w:rStyle w:val="21"/>
          <w:color w:val="000000"/>
          <w:sz w:val="24"/>
          <w:lang w:eastAsia="zh-CN"/>
        </w:rPr>
      </w:pPr>
      <w:r>
        <w:rPr>
          <w:rFonts w:hint="eastAsia"/>
          <w:color w:val="000000"/>
          <w:sz w:val="24"/>
          <w:lang w:eastAsia="zh-CN"/>
        </w:rPr>
        <w:t>经甲乙双方商定，</w:t>
      </w:r>
      <w:r>
        <w:rPr>
          <w:rFonts w:hint="eastAsia" w:asciiTheme="minorEastAsia" w:hAnsiTheme="minorEastAsia" w:eastAsiaTheme="minorEastAsia"/>
          <w:sz w:val="24"/>
          <w:lang w:eastAsia="zh-CN"/>
        </w:rPr>
        <w:t>在真实、充分地表达各自意愿的基础上，根据《中华人民共和国民法典》的规定，</w:t>
      </w:r>
      <w:r>
        <w:rPr>
          <w:rFonts w:hint="eastAsia"/>
          <w:color w:val="000000"/>
          <w:sz w:val="24"/>
          <w:lang w:eastAsia="zh-CN"/>
        </w:rPr>
        <w:t>就甲方委托乙方提供</w:t>
      </w:r>
      <w:r>
        <w:rPr>
          <w:rFonts w:hint="eastAsia"/>
          <w:color w:val="000000"/>
          <w:sz w:val="24"/>
          <w:lang w:val="en-US" w:eastAsia="zh-CN"/>
        </w:rPr>
        <w:t>福海创</w:t>
      </w:r>
      <w:r>
        <w:rPr>
          <w:rFonts w:hint="eastAsia"/>
          <w:color w:val="000000"/>
          <w:sz w:val="24"/>
          <w:lang w:eastAsia="zh-CN"/>
        </w:rPr>
        <w:t>2022~2023年29台贸易结算流量</w:t>
      </w:r>
      <w:r>
        <w:rPr>
          <w:rFonts w:hint="eastAsia"/>
          <w:color w:val="000000"/>
          <w:sz w:val="24"/>
          <w:lang w:val="en-US" w:eastAsia="zh-CN"/>
        </w:rPr>
        <w:t>计</w:t>
      </w:r>
      <w:r>
        <w:rPr>
          <w:rFonts w:hint="eastAsia"/>
          <w:color w:val="000000"/>
          <w:sz w:val="24"/>
          <w:lang w:eastAsia="zh-CN"/>
        </w:rPr>
        <w:t>协助检定委外服务相关事宜，</w:t>
      </w:r>
      <w:r>
        <w:rPr>
          <w:rFonts w:hint="eastAsia" w:asciiTheme="minorEastAsia" w:hAnsiTheme="minorEastAsia" w:eastAsiaTheme="minorEastAsia"/>
          <w:sz w:val="24"/>
          <w:lang w:eastAsia="zh-CN"/>
        </w:rPr>
        <w:t>达成如下协议，并由双方共同恪守。</w:t>
      </w:r>
    </w:p>
    <w:p>
      <w:pPr>
        <w:pStyle w:val="15"/>
        <w:numPr>
          <w:ilvl w:val="0"/>
          <w:numId w:val="1"/>
        </w:numPr>
        <w:spacing w:before="0" w:line="360" w:lineRule="auto"/>
        <w:rPr>
          <w:color w:val="000000"/>
          <w:sz w:val="24"/>
          <w:lang w:eastAsia="zh-CN"/>
        </w:rPr>
      </w:pPr>
      <w:r>
        <w:rPr>
          <w:rFonts w:hint="eastAsia"/>
          <w:b/>
          <w:sz w:val="24"/>
          <w:lang w:eastAsia="zh-CN"/>
        </w:rPr>
        <w:t>服务内容及范围</w:t>
      </w:r>
      <w:r>
        <w:rPr>
          <w:rFonts w:hint="eastAsia"/>
          <w:color w:val="000000"/>
          <w:sz w:val="24"/>
          <w:lang w:eastAsia="zh-CN"/>
        </w:rPr>
        <w:t>：</w:t>
      </w:r>
    </w:p>
    <w:p>
      <w:pPr>
        <w:pStyle w:val="15"/>
        <w:spacing w:before="0" w:line="360" w:lineRule="auto"/>
        <w:ind w:left="0" w:firstLine="0"/>
        <w:rPr>
          <w:color w:val="000000"/>
          <w:sz w:val="24"/>
          <w:lang w:eastAsia="zh-CN"/>
        </w:rPr>
      </w:pPr>
      <w:r>
        <w:rPr>
          <w:rFonts w:hint="eastAsia"/>
          <w:color w:val="000000"/>
          <w:sz w:val="24"/>
          <w:lang w:eastAsia="zh-CN"/>
        </w:rPr>
        <w:t>服务内容：</w:t>
      </w:r>
      <w:r>
        <w:rPr>
          <w:rFonts w:hint="eastAsia"/>
          <w:color w:val="000000"/>
          <w:sz w:val="24"/>
          <w:lang w:val="en-US" w:eastAsia="zh-CN"/>
        </w:rPr>
        <w:t>对甲方29台贸易结算流量计</w:t>
      </w:r>
      <w:r>
        <w:rPr>
          <w:rFonts w:hint="eastAsia"/>
          <w:color w:val="000000"/>
          <w:sz w:val="24"/>
          <w:lang w:eastAsia="zh-CN"/>
        </w:rPr>
        <w:t>协助检定委外</w:t>
      </w:r>
    </w:p>
    <w:p>
      <w:pPr>
        <w:pStyle w:val="2"/>
        <w:spacing w:line="360" w:lineRule="auto"/>
        <w:rPr>
          <w:rFonts w:hint="eastAsia" w:hAnsi="宋体" w:eastAsia="宋体" w:cs="宋体"/>
          <w:color w:val="000000"/>
          <w:sz w:val="24"/>
          <w:lang w:eastAsia="zh-CN"/>
        </w:rPr>
      </w:pPr>
      <w:r>
        <w:rPr>
          <w:rFonts w:hint="eastAsia" w:hAnsi="宋体" w:cs="宋体"/>
          <w:color w:val="000000"/>
          <w:sz w:val="24"/>
        </w:rPr>
        <w:t>服务范围：腾龙芳烃</w:t>
      </w:r>
      <w:r>
        <w:rPr>
          <w:rFonts w:hint="eastAsia" w:hAnsi="宋体" w:cs="宋体"/>
          <w:color w:val="000000"/>
          <w:sz w:val="24"/>
          <w:lang w:eastAsia="zh-CN"/>
        </w:rPr>
        <w:t>、</w:t>
      </w:r>
      <w:r>
        <w:rPr>
          <w:rFonts w:hint="eastAsia" w:hAnsi="宋体" w:cs="宋体"/>
          <w:color w:val="000000"/>
          <w:sz w:val="24"/>
          <w:lang w:val="en-US" w:eastAsia="zh-CN"/>
        </w:rPr>
        <w:t>翔鹭石化</w:t>
      </w:r>
      <w:r>
        <w:rPr>
          <w:rFonts w:hint="eastAsia" w:hAnsi="宋体" w:cs="宋体"/>
          <w:color w:val="000000"/>
          <w:sz w:val="24"/>
        </w:rPr>
        <w:t>厂区</w:t>
      </w:r>
    </w:p>
    <w:p>
      <w:pPr>
        <w:spacing w:line="360" w:lineRule="auto"/>
        <w:rPr>
          <w:rFonts w:hint="eastAsia"/>
          <w:color w:val="000000"/>
          <w:sz w:val="24"/>
          <w:lang w:eastAsia="zh-CN"/>
        </w:rPr>
      </w:pPr>
      <w:r>
        <w:rPr>
          <w:rFonts w:hint="eastAsia"/>
          <w:color w:val="000000"/>
          <w:sz w:val="24"/>
          <w:lang w:eastAsia="zh-CN"/>
        </w:rPr>
        <w:t>数    量：</w:t>
      </w:r>
      <w:r>
        <w:rPr>
          <w:rFonts w:hint="eastAsia"/>
          <w:color w:val="000000"/>
          <w:sz w:val="24"/>
          <w:lang w:val="en-US" w:eastAsia="zh-CN"/>
        </w:rPr>
        <w:t>29台贸易结算流量计</w:t>
      </w:r>
    </w:p>
    <w:p>
      <w:pPr>
        <w:spacing w:line="360" w:lineRule="auto"/>
        <w:rPr>
          <w:b/>
          <w:sz w:val="24"/>
          <w:lang w:eastAsia="zh-CN"/>
        </w:rPr>
      </w:pPr>
      <w:r>
        <w:rPr>
          <w:rFonts w:hint="eastAsia"/>
          <w:b/>
          <w:sz w:val="24"/>
          <w:lang w:eastAsia="zh-CN"/>
        </w:rPr>
        <w:t>二、</w:t>
      </w:r>
      <w:r>
        <w:rPr>
          <w:rFonts w:hint="eastAsia"/>
          <w:b/>
          <w:sz w:val="24"/>
          <w:lang w:val="en-US" w:eastAsia="zh-CN"/>
        </w:rPr>
        <w:t>合同</w:t>
      </w:r>
      <w:r>
        <w:rPr>
          <w:rFonts w:hint="eastAsia"/>
          <w:b/>
          <w:sz w:val="24"/>
          <w:lang w:eastAsia="zh-CN"/>
        </w:rPr>
        <w:t>期限：</w:t>
      </w:r>
    </w:p>
    <w:p>
      <w:pPr>
        <w:tabs>
          <w:tab w:val="left" w:pos="1080"/>
        </w:tabs>
        <w:spacing w:line="360" w:lineRule="auto"/>
        <w:ind w:firstLine="240" w:firstLineChars="100"/>
        <w:rPr>
          <w:sz w:val="24"/>
          <w:lang w:eastAsia="zh-CN"/>
        </w:rPr>
      </w:pPr>
      <w:r>
        <w:rPr>
          <w:sz w:val="24"/>
          <w:lang w:eastAsia="zh-CN"/>
        </w:rPr>
        <w:t>1</w:t>
      </w:r>
      <w:r>
        <w:rPr>
          <w:rFonts w:hint="eastAsia"/>
          <w:sz w:val="24"/>
          <w:lang w:eastAsia="zh-CN"/>
        </w:rPr>
        <w:t>、</w:t>
      </w:r>
      <w:r>
        <w:rPr>
          <w:rFonts w:hint="eastAsia"/>
          <w:sz w:val="24"/>
          <w:lang w:val="en-US" w:eastAsia="zh-CN"/>
        </w:rPr>
        <w:t>合同</w:t>
      </w:r>
      <w:r>
        <w:rPr>
          <w:rFonts w:hint="eastAsia"/>
          <w:sz w:val="24"/>
          <w:lang w:eastAsia="zh-CN"/>
        </w:rPr>
        <w:t>期限自</w:t>
      </w:r>
      <w:r>
        <w:rPr>
          <w:sz w:val="24"/>
          <w:u w:val="single"/>
          <w:lang w:eastAsia="zh-CN"/>
        </w:rPr>
        <w:t xml:space="preserve"> </w:t>
      </w:r>
      <w:r>
        <w:rPr>
          <w:rFonts w:hint="eastAsia"/>
          <w:sz w:val="24"/>
          <w:u w:val="single"/>
          <w:lang w:val="en-US" w:eastAsia="zh-CN"/>
        </w:rPr>
        <w:t xml:space="preserve">   </w:t>
      </w:r>
      <w:r>
        <w:rPr>
          <w:rFonts w:hint="eastAsia"/>
          <w:sz w:val="24"/>
          <w:u w:val="single"/>
          <w:lang w:eastAsia="zh-CN"/>
        </w:rPr>
        <w:t xml:space="preserve"> </w:t>
      </w:r>
      <w:r>
        <w:rPr>
          <w:rFonts w:hint="eastAsia"/>
          <w:sz w:val="24"/>
          <w:lang w:eastAsia="zh-CN"/>
        </w:rPr>
        <w:t>年</w:t>
      </w:r>
      <w:r>
        <w:rPr>
          <w:rFonts w:hint="eastAsia"/>
          <w:sz w:val="24"/>
          <w:u w:val="single"/>
          <w:lang w:val="en-US" w:eastAsia="zh-CN"/>
        </w:rPr>
        <w:t xml:space="preserve">   </w:t>
      </w:r>
      <w:r>
        <w:rPr>
          <w:rFonts w:hint="eastAsia"/>
          <w:sz w:val="24"/>
          <w:lang w:eastAsia="zh-CN"/>
        </w:rPr>
        <w:t>月</w:t>
      </w:r>
      <w:r>
        <w:rPr>
          <w:sz w:val="24"/>
          <w:u w:val="single"/>
          <w:lang w:eastAsia="zh-CN"/>
        </w:rPr>
        <w:t xml:space="preserve"> </w:t>
      </w:r>
      <w:r>
        <w:rPr>
          <w:rFonts w:hint="eastAsia"/>
          <w:sz w:val="24"/>
          <w:u w:val="single"/>
          <w:lang w:val="en-US" w:eastAsia="zh-CN"/>
        </w:rPr>
        <w:t xml:space="preserve">    </w:t>
      </w:r>
      <w:r>
        <w:rPr>
          <w:rFonts w:hint="eastAsia"/>
          <w:sz w:val="24"/>
          <w:lang w:eastAsia="zh-CN"/>
        </w:rPr>
        <w:t>日起至</w:t>
      </w:r>
      <w:r>
        <w:rPr>
          <w:rFonts w:hint="eastAsia"/>
          <w:sz w:val="24"/>
          <w:u w:val="single"/>
          <w:lang w:val="en-US" w:eastAsia="zh-CN"/>
        </w:rPr>
        <w:t xml:space="preserve">   </w:t>
      </w:r>
      <w:r>
        <w:rPr>
          <w:sz w:val="24"/>
          <w:u w:val="single"/>
          <w:lang w:eastAsia="zh-CN"/>
        </w:rPr>
        <w:t xml:space="preserve"> </w:t>
      </w:r>
      <w:r>
        <w:rPr>
          <w:rFonts w:hint="eastAsia"/>
          <w:sz w:val="24"/>
          <w:lang w:eastAsia="zh-CN"/>
        </w:rPr>
        <w:t>年</w:t>
      </w:r>
      <w:r>
        <w:rPr>
          <w:rFonts w:hint="eastAsia"/>
          <w:sz w:val="24"/>
          <w:u w:val="single"/>
          <w:lang w:val="en-US" w:eastAsia="zh-CN"/>
        </w:rPr>
        <w:t xml:space="preserve">  </w:t>
      </w:r>
      <w:r>
        <w:rPr>
          <w:rFonts w:hint="eastAsia"/>
          <w:sz w:val="24"/>
          <w:lang w:eastAsia="zh-CN"/>
        </w:rPr>
        <w:t>月</w:t>
      </w:r>
      <w:r>
        <w:rPr>
          <w:rFonts w:hint="eastAsia"/>
          <w:sz w:val="24"/>
          <w:u w:val="single"/>
          <w:lang w:val="en-US" w:eastAsia="zh-CN"/>
        </w:rPr>
        <w:t xml:space="preserve">    </w:t>
      </w:r>
      <w:r>
        <w:rPr>
          <w:rFonts w:hint="eastAsia"/>
          <w:sz w:val="24"/>
          <w:lang w:eastAsia="zh-CN"/>
        </w:rPr>
        <w:t>日止。</w:t>
      </w:r>
    </w:p>
    <w:p>
      <w:pPr>
        <w:pStyle w:val="2"/>
        <w:spacing w:line="360" w:lineRule="auto"/>
        <w:ind w:firstLine="240" w:firstLineChars="100"/>
      </w:pPr>
      <w:r>
        <w:rPr>
          <w:sz w:val="24"/>
        </w:rPr>
        <w:t>2</w:t>
      </w:r>
      <w:r>
        <w:rPr>
          <w:rFonts w:hint="eastAsia"/>
          <w:sz w:val="24"/>
        </w:rPr>
        <w:t>、服务期限届满时，乙方已经接受但尚未完成的服务项目，仍应按照本合同约定的标准完成。</w:t>
      </w:r>
    </w:p>
    <w:p>
      <w:pPr>
        <w:spacing w:line="360" w:lineRule="auto"/>
        <w:ind w:left="1566" w:hanging="1566" w:hangingChars="650"/>
        <w:rPr>
          <w:color w:val="000000"/>
          <w:sz w:val="24"/>
          <w:lang w:eastAsia="zh-CN"/>
        </w:rPr>
      </w:pPr>
      <w:r>
        <w:rPr>
          <w:rFonts w:hint="eastAsia"/>
          <w:b/>
          <w:color w:val="000000"/>
          <w:sz w:val="24"/>
          <w:lang w:eastAsia="zh-CN"/>
        </w:rPr>
        <w:t>三、检测标准:</w:t>
      </w:r>
    </w:p>
    <w:p>
      <w:pPr>
        <w:spacing w:line="360" w:lineRule="auto"/>
        <w:ind w:left="2" w:leftChars="1" w:firstLine="480" w:firstLineChars="200"/>
        <w:rPr>
          <w:sz w:val="24"/>
          <w:lang w:eastAsia="zh-CN"/>
        </w:rPr>
      </w:pPr>
      <w:r>
        <w:rPr>
          <w:rFonts w:hint="eastAsia"/>
          <w:color w:val="000000"/>
          <w:sz w:val="24"/>
          <w:lang w:eastAsia="zh-CN"/>
        </w:rPr>
        <w:t>按照国家、地方、行业标准对进行检定，具体使用的检测标</w:t>
      </w:r>
      <w:r>
        <w:rPr>
          <w:rFonts w:hint="eastAsia"/>
          <w:sz w:val="24"/>
          <w:lang w:eastAsia="zh-CN"/>
        </w:rPr>
        <w:t>准为</w:t>
      </w:r>
      <w:r>
        <w:rPr>
          <w:rFonts w:hint="eastAsia"/>
          <w:sz w:val="24"/>
          <w:u w:val="single"/>
          <w:lang w:val="en-US" w:eastAsia="zh-CN"/>
        </w:rPr>
        <w:t>国家法及当地计量检定验收规定要求</w:t>
      </w:r>
      <w:r>
        <w:rPr>
          <w:rFonts w:hint="eastAsia"/>
          <w:sz w:val="24"/>
          <w:lang w:eastAsia="zh-CN"/>
        </w:rPr>
        <w:t>。</w:t>
      </w:r>
    </w:p>
    <w:p>
      <w:pPr>
        <w:spacing w:line="360" w:lineRule="auto"/>
        <w:rPr>
          <w:sz w:val="24"/>
          <w:lang w:eastAsia="zh-CN"/>
        </w:rPr>
      </w:pPr>
      <w:r>
        <w:rPr>
          <w:rFonts w:hint="eastAsia"/>
          <w:b/>
          <w:sz w:val="24"/>
          <w:lang w:eastAsia="zh-CN"/>
        </w:rPr>
        <w:t>四、甲方的权利义务：</w:t>
      </w:r>
    </w:p>
    <w:p>
      <w:pPr>
        <w:spacing w:line="360" w:lineRule="auto"/>
        <w:rPr>
          <w:sz w:val="24"/>
          <w:lang w:eastAsia="zh-CN"/>
        </w:rPr>
      </w:pPr>
      <w:r>
        <w:rPr>
          <w:rFonts w:hint="eastAsia"/>
          <w:sz w:val="24"/>
          <w:lang w:eastAsia="zh-CN"/>
        </w:rPr>
        <w:t xml:space="preserve">   1、甲方有权监督乙方的检定工作。</w:t>
      </w:r>
    </w:p>
    <w:p>
      <w:pPr>
        <w:spacing w:line="360" w:lineRule="auto"/>
        <w:rPr>
          <w:sz w:val="24"/>
          <w:lang w:eastAsia="zh-CN"/>
        </w:rPr>
      </w:pPr>
      <w:r>
        <w:rPr>
          <w:rFonts w:hint="eastAsia"/>
          <w:sz w:val="24"/>
          <w:lang w:eastAsia="zh-CN"/>
        </w:rPr>
        <w:t xml:space="preserve">   2、甲方根据乙方工作需要配合乙方检测工作，并提供人员协助及相关资料。</w:t>
      </w:r>
    </w:p>
    <w:p>
      <w:pPr>
        <w:spacing w:line="360" w:lineRule="auto"/>
        <w:rPr>
          <w:sz w:val="24"/>
          <w:lang w:eastAsia="zh-CN"/>
        </w:rPr>
      </w:pPr>
      <w:r>
        <w:rPr>
          <w:rFonts w:hint="eastAsia"/>
          <w:sz w:val="24"/>
          <w:lang w:eastAsia="zh-CN"/>
        </w:rPr>
        <w:t xml:space="preserve">   3、按约定支付服务费用。</w:t>
      </w:r>
    </w:p>
    <w:p>
      <w:pPr>
        <w:spacing w:line="360" w:lineRule="auto"/>
        <w:rPr>
          <w:sz w:val="24"/>
          <w:lang w:eastAsia="zh-CN"/>
        </w:rPr>
      </w:pPr>
      <w:r>
        <w:rPr>
          <w:rFonts w:hint="eastAsia"/>
          <w:b/>
          <w:sz w:val="24"/>
          <w:lang w:eastAsia="zh-CN"/>
        </w:rPr>
        <w:t>五、乙方的权利义务：</w:t>
      </w:r>
    </w:p>
    <w:p>
      <w:pPr>
        <w:spacing w:line="360" w:lineRule="auto"/>
        <w:ind w:firstLine="360" w:firstLineChars="150"/>
        <w:rPr>
          <w:sz w:val="24"/>
          <w:lang w:eastAsia="zh-CN"/>
        </w:rPr>
      </w:pPr>
      <w:r>
        <w:rPr>
          <w:rFonts w:hint="eastAsia"/>
          <w:sz w:val="24"/>
          <w:lang w:eastAsia="zh-CN"/>
        </w:rPr>
        <w:t>1、乙方根据</w:t>
      </w:r>
      <w:r>
        <w:rPr>
          <w:rFonts w:hint="eastAsia"/>
          <w:sz w:val="24"/>
          <w:lang w:val="en-US" w:eastAsia="zh-CN"/>
        </w:rPr>
        <w:t>合同</w:t>
      </w:r>
      <w:r>
        <w:rPr>
          <w:rFonts w:hint="eastAsia"/>
          <w:sz w:val="24"/>
          <w:lang w:eastAsia="zh-CN"/>
        </w:rPr>
        <w:t>约定的检定标准对</w:t>
      </w:r>
      <w:r>
        <w:rPr>
          <w:rFonts w:hint="eastAsia"/>
          <w:sz w:val="24"/>
          <w:lang w:val="en-US" w:eastAsia="zh-CN"/>
        </w:rPr>
        <w:t>立式金属罐</w:t>
      </w:r>
      <w:r>
        <w:rPr>
          <w:rFonts w:hint="eastAsia"/>
          <w:sz w:val="24"/>
          <w:lang w:eastAsia="zh-CN"/>
        </w:rPr>
        <w:t>进行检定。</w:t>
      </w:r>
    </w:p>
    <w:p>
      <w:pPr>
        <w:spacing w:line="360" w:lineRule="auto"/>
        <w:ind w:firstLine="360" w:firstLineChars="150"/>
        <w:rPr>
          <w:rFonts w:hint="eastAsia"/>
          <w:sz w:val="24"/>
          <w:lang w:eastAsia="zh-CN"/>
        </w:rPr>
      </w:pPr>
      <w:r>
        <w:rPr>
          <w:rFonts w:hint="eastAsia"/>
          <w:sz w:val="24"/>
          <w:lang w:eastAsia="zh-CN"/>
        </w:rPr>
        <w:t>2、对检定过程中知悉的甲方的商业、技术等保密信息承担保密责任。</w:t>
      </w:r>
    </w:p>
    <w:p>
      <w:pPr>
        <w:spacing w:line="360" w:lineRule="auto"/>
        <w:ind w:firstLine="360" w:firstLineChars="150"/>
        <w:rPr>
          <w:rFonts w:hint="eastAsia"/>
          <w:sz w:val="24"/>
          <w:lang w:eastAsia="zh-CN"/>
        </w:rPr>
      </w:pPr>
      <w:r>
        <w:rPr>
          <w:rFonts w:hint="eastAsia"/>
          <w:sz w:val="24"/>
          <w:lang w:val="en-US" w:eastAsia="zh-CN"/>
        </w:rPr>
        <w:t>3</w:t>
      </w:r>
      <w:r>
        <w:rPr>
          <w:rFonts w:hint="eastAsia"/>
          <w:sz w:val="24"/>
          <w:lang w:eastAsia="zh-CN"/>
        </w:rPr>
        <w:t>、</w:t>
      </w:r>
      <w:r>
        <w:rPr>
          <w:rFonts w:hint="eastAsia"/>
          <w:sz w:val="24"/>
          <w:lang w:val="en-US" w:eastAsia="zh-CN"/>
        </w:rPr>
        <w:t>乙方</w:t>
      </w:r>
      <w:r>
        <w:rPr>
          <w:rFonts w:hint="eastAsia"/>
          <w:sz w:val="24"/>
          <w:lang w:eastAsia="zh-CN"/>
        </w:rPr>
        <w:t>负责现场的准备工作，提供符合标准、技术法规要求的现场条件。</w:t>
      </w:r>
    </w:p>
    <w:p>
      <w:pPr>
        <w:spacing w:line="360" w:lineRule="auto"/>
        <w:ind w:firstLine="360" w:firstLineChars="150"/>
        <w:rPr>
          <w:rFonts w:hint="eastAsia"/>
          <w:sz w:val="24"/>
          <w:lang w:eastAsia="zh-CN"/>
        </w:rPr>
      </w:pPr>
      <w:r>
        <w:rPr>
          <w:rFonts w:hint="eastAsia"/>
          <w:sz w:val="24"/>
          <w:lang w:val="en-US" w:eastAsia="zh-CN"/>
        </w:rPr>
        <w:t>4</w:t>
      </w:r>
      <w:r>
        <w:rPr>
          <w:rFonts w:hint="eastAsia"/>
          <w:sz w:val="24"/>
          <w:lang w:eastAsia="zh-CN"/>
        </w:rPr>
        <w:t>、</w:t>
      </w:r>
      <w:r>
        <w:rPr>
          <w:rFonts w:hint="eastAsia"/>
          <w:sz w:val="24"/>
          <w:lang w:val="en-US" w:eastAsia="zh-CN"/>
        </w:rPr>
        <w:t>乙方</w:t>
      </w:r>
      <w:r>
        <w:rPr>
          <w:rFonts w:hint="eastAsia"/>
          <w:sz w:val="24"/>
          <w:lang w:eastAsia="zh-CN"/>
        </w:rPr>
        <w:t>负责检测设备和辅料等的运输和现场搬运。</w:t>
      </w:r>
    </w:p>
    <w:p>
      <w:pPr>
        <w:spacing w:line="360" w:lineRule="auto"/>
        <w:ind w:firstLine="360" w:firstLineChars="150"/>
        <w:rPr>
          <w:rFonts w:hint="eastAsia"/>
          <w:sz w:val="24"/>
          <w:lang w:eastAsia="zh-CN"/>
        </w:rPr>
      </w:pPr>
      <w:r>
        <w:rPr>
          <w:rFonts w:hint="eastAsia"/>
          <w:sz w:val="24"/>
          <w:lang w:val="en-US" w:eastAsia="zh-CN"/>
        </w:rPr>
        <w:t>5</w:t>
      </w:r>
      <w:r>
        <w:rPr>
          <w:rFonts w:hint="eastAsia"/>
          <w:sz w:val="24"/>
          <w:lang w:eastAsia="zh-CN"/>
        </w:rPr>
        <w:t>、</w:t>
      </w:r>
      <w:r>
        <w:rPr>
          <w:rFonts w:hint="eastAsia"/>
          <w:sz w:val="24"/>
          <w:lang w:val="en-US" w:eastAsia="zh-CN"/>
        </w:rPr>
        <w:t>乙方</w:t>
      </w:r>
      <w:r>
        <w:rPr>
          <w:rFonts w:hint="eastAsia"/>
          <w:sz w:val="24"/>
          <w:lang w:eastAsia="zh-CN"/>
        </w:rPr>
        <w:t>提供若干名人员到现场参与服务工作：应为协助19台立式金属罐检定配备技术人员；人员应在接到通知后24小时内抵达现场。</w:t>
      </w:r>
    </w:p>
    <w:p>
      <w:pPr>
        <w:spacing w:line="360" w:lineRule="auto"/>
        <w:ind w:firstLine="360" w:firstLineChars="150"/>
        <w:rPr>
          <w:rFonts w:hint="eastAsia"/>
          <w:sz w:val="24"/>
          <w:lang w:eastAsia="zh-CN"/>
        </w:rPr>
      </w:pPr>
      <w:r>
        <w:rPr>
          <w:rFonts w:hint="eastAsia"/>
          <w:sz w:val="24"/>
          <w:lang w:val="en-US" w:eastAsia="zh-CN"/>
        </w:rPr>
        <w:t>5、乙方</w:t>
      </w:r>
      <w:r>
        <w:rPr>
          <w:rFonts w:hint="eastAsia"/>
          <w:sz w:val="24"/>
          <w:lang w:eastAsia="zh-CN"/>
        </w:rPr>
        <w:t>需与福建省计量科学研究院确认检定完成时间。</w:t>
      </w:r>
    </w:p>
    <w:p>
      <w:pPr>
        <w:spacing w:line="360" w:lineRule="auto"/>
        <w:ind w:firstLine="360" w:firstLineChars="150"/>
        <w:rPr>
          <w:rFonts w:hint="eastAsia"/>
          <w:sz w:val="24"/>
          <w:lang w:eastAsia="zh-CN"/>
        </w:rPr>
      </w:pPr>
      <w:r>
        <w:rPr>
          <w:rFonts w:hint="eastAsia"/>
          <w:sz w:val="24"/>
          <w:lang w:val="en-US" w:eastAsia="zh-CN"/>
        </w:rPr>
        <w:t>6、乙方应</w:t>
      </w:r>
      <w:r>
        <w:rPr>
          <w:rFonts w:hint="eastAsia"/>
          <w:sz w:val="24"/>
          <w:lang w:eastAsia="zh-CN"/>
        </w:rPr>
        <w:t>提供足够的皮卡车，可随时调用。</w:t>
      </w:r>
    </w:p>
    <w:p>
      <w:pPr>
        <w:spacing w:line="360" w:lineRule="auto"/>
        <w:ind w:firstLine="360" w:firstLineChars="150"/>
        <w:rPr>
          <w:rFonts w:hint="eastAsia"/>
          <w:sz w:val="24"/>
          <w:lang w:eastAsia="zh-CN"/>
        </w:rPr>
      </w:pPr>
      <w:r>
        <w:rPr>
          <w:rFonts w:hint="eastAsia"/>
          <w:sz w:val="24"/>
          <w:lang w:val="en-US" w:eastAsia="zh-CN"/>
        </w:rPr>
        <w:t>7、乙方</w:t>
      </w:r>
      <w:r>
        <w:rPr>
          <w:rFonts w:hint="eastAsia"/>
          <w:sz w:val="24"/>
          <w:lang w:eastAsia="zh-CN"/>
        </w:rPr>
        <w:t>到现场服务的时间必须做到随叫随到(含节假日)。</w:t>
      </w:r>
    </w:p>
    <w:p>
      <w:pPr>
        <w:spacing w:line="360" w:lineRule="auto"/>
        <w:ind w:firstLine="360" w:firstLineChars="150"/>
        <w:rPr>
          <w:rFonts w:hint="eastAsia"/>
          <w:sz w:val="24"/>
          <w:lang w:eastAsia="zh-CN"/>
        </w:rPr>
      </w:pPr>
      <w:r>
        <w:rPr>
          <w:rFonts w:hint="eastAsia"/>
          <w:sz w:val="24"/>
          <w:lang w:val="en-US" w:eastAsia="zh-CN"/>
        </w:rPr>
        <w:t>8、</w:t>
      </w:r>
      <w:r>
        <w:rPr>
          <w:rFonts w:hint="eastAsia"/>
          <w:sz w:val="24"/>
          <w:lang w:eastAsia="zh-CN"/>
        </w:rPr>
        <w:t>在协助检定、校准期间的保险、安全防护等措施和责任全部由</w:t>
      </w:r>
      <w:r>
        <w:rPr>
          <w:rFonts w:hint="eastAsia"/>
          <w:sz w:val="24"/>
          <w:lang w:val="en-US" w:eastAsia="zh-CN"/>
        </w:rPr>
        <w:t>乙方</w:t>
      </w:r>
      <w:r>
        <w:rPr>
          <w:rFonts w:hint="eastAsia"/>
          <w:sz w:val="24"/>
          <w:lang w:eastAsia="zh-CN"/>
        </w:rPr>
        <w:t>承担，</w:t>
      </w:r>
      <w:r>
        <w:rPr>
          <w:rFonts w:hint="eastAsia"/>
          <w:sz w:val="24"/>
          <w:lang w:val="en-US" w:eastAsia="zh-CN"/>
        </w:rPr>
        <w:t>检定人员食宿自理</w:t>
      </w:r>
      <w:r>
        <w:rPr>
          <w:rFonts w:hint="eastAsia"/>
          <w:sz w:val="24"/>
          <w:lang w:eastAsia="zh-CN"/>
        </w:rPr>
        <w:t>。</w:t>
      </w:r>
    </w:p>
    <w:p>
      <w:pPr>
        <w:spacing w:line="360" w:lineRule="auto"/>
        <w:ind w:firstLine="360" w:firstLineChars="150"/>
        <w:rPr>
          <w:rFonts w:hint="eastAsia"/>
          <w:sz w:val="24"/>
          <w:lang w:eastAsia="zh-CN"/>
        </w:rPr>
      </w:pPr>
      <w:r>
        <w:rPr>
          <w:rFonts w:hint="eastAsia"/>
          <w:sz w:val="24"/>
          <w:lang w:val="en-US" w:eastAsia="zh-CN"/>
        </w:rPr>
        <w:t>9、乙方</w:t>
      </w:r>
      <w:r>
        <w:rPr>
          <w:rFonts w:hint="eastAsia"/>
          <w:sz w:val="24"/>
          <w:lang w:eastAsia="zh-CN"/>
        </w:rPr>
        <w:t>现场协检人员需遵守</w:t>
      </w:r>
      <w:r>
        <w:rPr>
          <w:rFonts w:hint="eastAsia"/>
          <w:sz w:val="24"/>
          <w:lang w:val="en-US" w:eastAsia="zh-CN"/>
        </w:rPr>
        <w:t>甲方</w:t>
      </w:r>
      <w:r>
        <w:rPr>
          <w:rFonts w:hint="eastAsia"/>
          <w:sz w:val="24"/>
          <w:lang w:eastAsia="zh-CN"/>
        </w:rPr>
        <w:t>进出厂、现场作业等安全管理规定，自行准备安全帽、安全鞋等安全防护用品。</w:t>
      </w:r>
    </w:p>
    <w:p>
      <w:pPr>
        <w:spacing w:line="360" w:lineRule="auto"/>
        <w:ind w:firstLine="360" w:firstLineChars="150"/>
        <w:rPr>
          <w:lang w:eastAsia="zh-CN"/>
        </w:rPr>
      </w:pPr>
      <w:r>
        <w:rPr>
          <w:rFonts w:hint="eastAsia"/>
          <w:sz w:val="24"/>
          <w:lang w:val="en-US" w:eastAsia="zh-CN"/>
        </w:rPr>
        <w:t>10、乙方</w:t>
      </w:r>
      <w:r>
        <w:rPr>
          <w:rFonts w:hint="eastAsia"/>
          <w:sz w:val="24"/>
          <w:lang w:eastAsia="zh-CN"/>
        </w:rPr>
        <w:t>现场协检人员应服从</w:t>
      </w:r>
      <w:r>
        <w:rPr>
          <w:rFonts w:hint="eastAsia"/>
          <w:sz w:val="24"/>
          <w:lang w:val="en-US" w:eastAsia="zh-CN"/>
        </w:rPr>
        <w:t>甲方</w:t>
      </w:r>
      <w:r>
        <w:rPr>
          <w:rFonts w:hint="eastAsia"/>
          <w:sz w:val="24"/>
          <w:lang w:eastAsia="zh-CN"/>
        </w:rPr>
        <w:t>的统一调度，具备良好的协作沟通能力，进行充分的人力安排，以不影响公司正常生产为准则，合理安排工程进度，确保在规定的时间内完成检测作业。</w:t>
      </w:r>
    </w:p>
    <w:p>
      <w:pPr>
        <w:spacing w:line="360" w:lineRule="auto"/>
        <w:rPr>
          <w:b/>
          <w:sz w:val="24"/>
          <w:lang w:eastAsia="zh-CN"/>
        </w:rPr>
      </w:pPr>
      <w:r>
        <w:rPr>
          <w:rFonts w:hint="eastAsia"/>
          <w:b/>
          <w:sz w:val="24"/>
          <w:lang w:eastAsia="zh-CN"/>
        </w:rPr>
        <w:t>六、服务费用：</w:t>
      </w:r>
    </w:p>
    <w:p>
      <w:pPr>
        <w:spacing w:line="360" w:lineRule="auto"/>
        <w:ind w:firstLine="420"/>
        <w:rPr>
          <w:sz w:val="24"/>
          <w:lang w:eastAsia="zh-CN"/>
        </w:rPr>
      </w:pPr>
      <w:r>
        <w:rPr>
          <w:sz w:val="24"/>
          <w:lang w:eastAsia="zh-CN"/>
        </w:rPr>
        <w:t>1</w:t>
      </w:r>
      <w:r>
        <w:rPr>
          <w:rFonts w:hint="eastAsia"/>
          <w:sz w:val="24"/>
          <w:lang w:eastAsia="zh-CN"/>
        </w:rPr>
        <w:t>、合同总价</w:t>
      </w:r>
    </w:p>
    <w:p>
      <w:pPr>
        <w:tabs>
          <w:tab w:val="left" w:pos="1080"/>
        </w:tabs>
        <w:spacing w:line="360" w:lineRule="auto"/>
        <w:ind w:firstLine="480" w:firstLineChars="200"/>
        <w:rPr>
          <w:rFonts w:hint="eastAsia"/>
          <w:color w:val="000000"/>
          <w:sz w:val="24"/>
          <w:lang w:val="en-US" w:eastAsia="zh-CN"/>
        </w:rPr>
      </w:pPr>
      <w:r>
        <w:rPr>
          <w:rFonts w:hint="eastAsia"/>
          <w:color w:val="000000"/>
          <w:sz w:val="24"/>
          <w:lang w:val="en-US" w:eastAsia="zh-CN"/>
        </w:rPr>
        <w:t>合同总价合计人民币大写：</w:t>
      </w:r>
      <w:r>
        <w:rPr>
          <w:rFonts w:hint="eastAsia"/>
          <w:color w:val="000000"/>
          <w:sz w:val="24"/>
          <w:u w:val="single"/>
          <w:lang w:val="en-US" w:eastAsia="zh-CN"/>
        </w:rPr>
        <w:t xml:space="preserve">               </w:t>
      </w:r>
      <w:r>
        <w:rPr>
          <w:rFonts w:hint="eastAsia"/>
          <w:color w:val="000000"/>
          <w:sz w:val="24"/>
          <w:lang w:val="en-US" w:eastAsia="zh-CN"/>
        </w:rPr>
        <w:t>元整（小写：</w:t>
      </w:r>
      <w:r>
        <w:rPr>
          <w:rFonts w:hint="eastAsia"/>
          <w:color w:val="000000"/>
          <w:sz w:val="24"/>
          <w:u w:val="single"/>
          <w:lang w:val="en-US" w:eastAsia="zh-CN"/>
        </w:rPr>
        <w:t xml:space="preserve">           </w:t>
      </w:r>
      <w:r>
        <w:rPr>
          <w:rFonts w:hint="eastAsia"/>
          <w:color w:val="000000"/>
          <w:sz w:val="24"/>
          <w:lang w:val="en-US" w:eastAsia="zh-CN"/>
        </w:rPr>
        <w:t>元）。价格为包干价，不再另外计取其他费用，不得再于任何理由追加。</w:t>
      </w:r>
    </w:p>
    <w:p>
      <w:pPr>
        <w:numPr>
          <w:ilvl w:val="0"/>
          <w:numId w:val="2"/>
        </w:numPr>
        <w:tabs>
          <w:tab w:val="left" w:pos="1080"/>
        </w:tabs>
        <w:spacing w:line="360" w:lineRule="auto"/>
        <w:ind w:firstLine="480" w:firstLineChars="200"/>
        <w:rPr>
          <w:sz w:val="24"/>
          <w:lang w:eastAsia="zh-CN"/>
        </w:rPr>
      </w:pPr>
      <w:r>
        <w:rPr>
          <w:rFonts w:hint="eastAsia"/>
          <w:sz w:val="24"/>
          <w:lang w:eastAsia="zh-CN"/>
        </w:rPr>
        <w:t>乙方开具</w:t>
      </w:r>
      <w:r>
        <w:rPr>
          <w:rFonts w:hint="eastAsia"/>
          <w:sz w:val="24"/>
          <w:u w:val="single"/>
          <w:lang w:eastAsia="zh-CN"/>
        </w:rPr>
        <w:t xml:space="preserve">    </w:t>
      </w:r>
      <w:r>
        <w:rPr>
          <w:sz w:val="24"/>
          <w:lang w:eastAsia="zh-CN"/>
        </w:rPr>
        <w:t>%</w:t>
      </w:r>
      <w:r>
        <w:rPr>
          <w:rFonts w:hint="eastAsia"/>
          <w:sz w:val="24"/>
          <w:lang w:eastAsia="zh-CN"/>
        </w:rPr>
        <w:t>增值税专用发票，包括乙方工作涉及到的劳务费、管理费、工具费、劳保费、所有税费、各种保险、安全费用、耗材费及合同涉及到的所有风险、责任、义务等费用，除非双方另有书面约定，甲方不再承担其他费用。</w:t>
      </w:r>
    </w:p>
    <w:p>
      <w:pPr>
        <w:spacing w:line="360" w:lineRule="auto"/>
        <w:ind w:firstLine="420"/>
        <w:rPr>
          <w:sz w:val="24"/>
          <w:lang w:eastAsia="zh-CN"/>
        </w:rPr>
      </w:pPr>
      <w:r>
        <w:rPr>
          <w:rFonts w:hint="eastAsia"/>
          <w:sz w:val="24"/>
          <w:lang w:val="en-US" w:eastAsia="zh-CN"/>
        </w:rPr>
        <w:t>3</w:t>
      </w:r>
      <w:r>
        <w:rPr>
          <w:rFonts w:hint="eastAsia"/>
          <w:sz w:val="24"/>
          <w:lang w:eastAsia="zh-CN"/>
        </w:rPr>
        <w:t>、费用支付：</w:t>
      </w:r>
    </w:p>
    <w:p>
      <w:pPr>
        <w:tabs>
          <w:tab w:val="left" w:pos="1080"/>
        </w:tabs>
        <w:spacing w:line="360" w:lineRule="auto"/>
        <w:ind w:left="842" w:leftChars="110" w:hanging="600" w:hangingChars="250"/>
        <w:rPr>
          <w:rFonts w:hint="eastAsia"/>
          <w:sz w:val="24"/>
          <w:lang w:val="en-US" w:eastAsia="zh-CN"/>
        </w:rPr>
      </w:pPr>
      <w:r>
        <w:rPr>
          <w:rFonts w:hint="eastAsia"/>
          <w:sz w:val="24"/>
          <w:lang w:eastAsia="zh-CN"/>
        </w:rPr>
        <w:t>（</w:t>
      </w:r>
      <w:r>
        <w:rPr>
          <w:sz w:val="24"/>
          <w:lang w:eastAsia="zh-CN"/>
        </w:rPr>
        <w:t>1</w:t>
      </w:r>
      <w:r>
        <w:rPr>
          <w:rFonts w:hint="eastAsia"/>
          <w:sz w:val="24"/>
          <w:lang w:eastAsia="zh-CN"/>
        </w:rPr>
        <w:t>）</w:t>
      </w:r>
      <w:r>
        <w:rPr>
          <w:rFonts w:hint="eastAsia"/>
          <w:sz w:val="24"/>
          <w:lang w:val="en-US" w:eastAsia="zh-CN"/>
        </w:rPr>
        <w:t>按批次现场检定完毕先提供电子版检定证书，经甲方组织确认后，并收到乙方该批次</w:t>
      </w:r>
      <w:r>
        <w:rPr>
          <w:rFonts w:hint="eastAsia"/>
          <w:sz w:val="24"/>
          <w:u w:val="single"/>
          <w:lang w:val="en-US" w:eastAsia="zh-CN"/>
        </w:rPr>
        <w:t xml:space="preserve">   %</w:t>
      </w:r>
      <w:r>
        <w:rPr>
          <w:rFonts w:hint="eastAsia"/>
          <w:sz w:val="24"/>
          <w:u w:val="none"/>
          <w:lang w:val="en-US" w:eastAsia="zh-CN"/>
        </w:rPr>
        <w:t>的增值税发票后60日内付合同全款</w:t>
      </w:r>
      <w:r>
        <w:rPr>
          <w:rFonts w:hint="eastAsia"/>
          <w:sz w:val="24"/>
          <w:lang w:eastAsia="zh-CN"/>
        </w:rPr>
        <w:t>。</w:t>
      </w:r>
      <w:r>
        <w:rPr>
          <w:rFonts w:hint="eastAsia"/>
          <w:sz w:val="24"/>
          <w:lang w:val="en-US" w:eastAsia="zh-CN"/>
        </w:rPr>
        <w:t>乙方收到款项后10天内邮寄《检定证书》。</w:t>
      </w:r>
    </w:p>
    <w:p>
      <w:pPr>
        <w:tabs>
          <w:tab w:val="left" w:pos="1080"/>
        </w:tabs>
        <w:spacing w:line="360" w:lineRule="auto"/>
        <w:ind w:left="842" w:leftChars="219" w:hanging="360" w:hangingChars="150"/>
        <w:rPr>
          <w:sz w:val="24"/>
          <w:lang w:eastAsia="zh-CN"/>
        </w:rPr>
      </w:pPr>
      <w:r>
        <w:rPr>
          <w:rFonts w:hint="eastAsia"/>
          <w:sz w:val="24"/>
          <w:lang w:eastAsia="zh-CN"/>
        </w:rPr>
        <w:t>乙方指定收款账户如下：</w:t>
      </w:r>
    </w:p>
    <w:p>
      <w:pPr>
        <w:tabs>
          <w:tab w:val="left" w:pos="1080"/>
        </w:tabs>
        <w:spacing w:line="360" w:lineRule="auto"/>
        <w:ind w:firstLine="480" w:firstLineChars="200"/>
        <w:rPr>
          <w:sz w:val="24"/>
          <w:lang w:eastAsia="zh-CN"/>
        </w:rPr>
      </w:pPr>
      <w:r>
        <w:rPr>
          <w:rFonts w:hint="eastAsia"/>
          <w:sz w:val="24"/>
          <w:lang w:eastAsia="zh-CN"/>
        </w:rPr>
        <w:t>户  名：</w:t>
      </w:r>
      <w:r>
        <w:rPr>
          <w:sz w:val="24"/>
          <w:u w:val="single"/>
          <w:lang w:eastAsia="zh-CN"/>
        </w:rPr>
        <w:t xml:space="preserve"> </w:t>
      </w:r>
      <w:r>
        <w:rPr>
          <w:rFonts w:hint="eastAsia"/>
          <w:sz w:val="24"/>
          <w:u w:val="single"/>
          <w:lang w:eastAsia="zh-CN"/>
        </w:rPr>
        <w:t xml:space="preserve">                  </w:t>
      </w:r>
      <w:r>
        <w:rPr>
          <w:sz w:val="24"/>
          <w:u w:val="single"/>
          <w:lang w:eastAsia="zh-CN"/>
        </w:rPr>
        <w:t xml:space="preserve"> </w:t>
      </w:r>
    </w:p>
    <w:p>
      <w:pPr>
        <w:tabs>
          <w:tab w:val="left" w:pos="1080"/>
        </w:tabs>
        <w:spacing w:line="360" w:lineRule="auto"/>
        <w:ind w:firstLine="480" w:firstLineChars="200"/>
        <w:rPr>
          <w:sz w:val="24"/>
          <w:lang w:eastAsia="zh-CN"/>
        </w:rPr>
      </w:pPr>
      <w:r>
        <w:rPr>
          <w:rFonts w:hint="eastAsia"/>
          <w:sz w:val="24"/>
          <w:lang w:eastAsia="zh-CN"/>
        </w:rPr>
        <w:t>开户行：</w:t>
      </w:r>
      <w:r>
        <w:rPr>
          <w:rFonts w:hint="eastAsia"/>
          <w:sz w:val="24"/>
          <w:u w:val="single"/>
          <w:lang w:eastAsia="zh-CN"/>
        </w:rPr>
        <w:t xml:space="preserve">                   </w:t>
      </w:r>
      <w:r>
        <w:rPr>
          <w:sz w:val="24"/>
          <w:u w:val="single"/>
          <w:lang w:eastAsia="zh-CN"/>
        </w:rPr>
        <w:t xml:space="preserve"> </w:t>
      </w:r>
    </w:p>
    <w:p>
      <w:pPr>
        <w:spacing w:line="360" w:lineRule="auto"/>
        <w:ind w:firstLine="480" w:firstLineChars="200"/>
        <w:rPr>
          <w:sz w:val="24"/>
          <w:u w:val="single"/>
          <w:lang w:eastAsia="zh-CN"/>
        </w:rPr>
      </w:pPr>
      <w:r>
        <w:rPr>
          <w:rFonts w:hint="eastAsia"/>
          <w:sz w:val="24"/>
          <w:lang w:eastAsia="zh-CN"/>
        </w:rPr>
        <w:t>账  号：</w:t>
      </w:r>
      <w:r>
        <w:rPr>
          <w:sz w:val="24"/>
          <w:u w:val="single"/>
          <w:lang w:eastAsia="zh-CN"/>
        </w:rPr>
        <w:t xml:space="preserve"> </w:t>
      </w:r>
      <w:r>
        <w:rPr>
          <w:rFonts w:hint="eastAsia"/>
          <w:sz w:val="24"/>
          <w:u w:val="single"/>
          <w:lang w:eastAsia="zh-CN"/>
        </w:rPr>
        <w:t xml:space="preserve">                   </w:t>
      </w:r>
    </w:p>
    <w:p>
      <w:pPr>
        <w:spacing w:line="360" w:lineRule="auto"/>
        <w:rPr>
          <w:rStyle w:val="21"/>
          <w:sz w:val="24"/>
          <w:lang w:eastAsia="zh-CN"/>
        </w:rPr>
      </w:pPr>
      <w:r>
        <w:rPr>
          <w:rFonts w:hint="eastAsia"/>
          <w:b/>
          <w:color w:val="000000"/>
          <w:sz w:val="24"/>
          <w:lang w:eastAsia="zh-CN"/>
        </w:rPr>
        <w:t>七、</w:t>
      </w:r>
      <w:r>
        <w:rPr>
          <w:rFonts w:hint="eastAsia"/>
          <w:b/>
          <w:sz w:val="24"/>
          <w:lang w:eastAsia="zh-CN"/>
        </w:rPr>
        <w:t>服务期限</w:t>
      </w:r>
      <w:r>
        <w:rPr>
          <w:rFonts w:hint="eastAsia"/>
          <w:sz w:val="24"/>
          <w:lang w:eastAsia="zh-CN"/>
        </w:rPr>
        <w:t>：合同生效后，</w:t>
      </w:r>
      <w:r>
        <w:rPr>
          <w:rFonts w:hint="eastAsia"/>
          <w:sz w:val="24"/>
          <w:u w:val="single"/>
          <w:lang w:eastAsia="zh-CN"/>
        </w:rPr>
        <w:t>根据双方协商，约定日期</w:t>
      </w:r>
      <w:r>
        <w:rPr>
          <w:rFonts w:hint="eastAsia"/>
          <w:sz w:val="24"/>
          <w:lang w:eastAsia="zh-CN"/>
        </w:rPr>
        <w:t>安排现场检定检测，工作完成并确认后15日内提交符合国家检定规程、校准规范要求的检定检测报告。</w:t>
      </w:r>
      <w:r>
        <w:rPr>
          <w:rStyle w:val="21"/>
          <w:rFonts w:hint="eastAsia"/>
          <w:sz w:val="24"/>
          <w:lang w:eastAsia="zh-CN"/>
        </w:rPr>
        <w:t> </w:t>
      </w:r>
    </w:p>
    <w:p>
      <w:pPr>
        <w:spacing w:line="360" w:lineRule="auto"/>
        <w:rPr>
          <w:rStyle w:val="21"/>
          <w:b/>
          <w:color w:val="000000"/>
          <w:sz w:val="24"/>
          <w:lang w:eastAsia="zh-CN"/>
        </w:rPr>
      </w:pPr>
      <w:r>
        <w:rPr>
          <w:rFonts w:hint="eastAsia"/>
          <w:b/>
          <w:color w:val="000000"/>
          <w:sz w:val="24"/>
          <w:lang w:eastAsia="zh-CN"/>
        </w:rPr>
        <w:t>八、违约责任：</w:t>
      </w:r>
    </w:p>
    <w:p>
      <w:pPr>
        <w:spacing w:line="360" w:lineRule="auto"/>
        <w:ind w:firstLine="480" w:firstLineChars="200"/>
        <w:rPr>
          <w:rStyle w:val="21"/>
          <w:color w:val="000000"/>
          <w:sz w:val="24"/>
          <w:lang w:eastAsia="zh-CN"/>
        </w:rPr>
      </w:pPr>
      <w:r>
        <w:rPr>
          <w:rStyle w:val="21"/>
          <w:rFonts w:hint="eastAsia"/>
          <w:color w:val="000000"/>
          <w:sz w:val="24"/>
          <w:lang w:eastAsia="zh-CN"/>
        </w:rPr>
        <w:t>1、乙方逾期提交报告的，每日应向甲方支付违约金人民币</w:t>
      </w:r>
      <w:r>
        <w:rPr>
          <w:color w:val="000000"/>
          <w:sz w:val="24"/>
          <w:u w:val="single"/>
          <w:lang w:eastAsia="zh-CN"/>
        </w:rPr>
        <w:t xml:space="preserve"> </w:t>
      </w:r>
      <w:r>
        <w:rPr>
          <w:rFonts w:hint="eastAsia"/>
          <w:color w:val="000000"/>
          <w:sz w:val="24"/>
          <w:u w:val="single"/>
          <w:lang w:eastAsia="zh-CN"/>
        </w:rPr>
        <w:t>500</w:t>
      </w:r>
      <w:r>
        <w:rPr>
          <w:rFonts w:hint="eastAsia"/>
          <w:color w:val="000000"/>
          <w:sz w:val="24"/>
          <w:u w:val="single"/>
          <w:lang w:val="en-US" w:eastAsia="zh-CN"/>
        </w:rPr>
        <w:t>0</w:t>
      </w:r>
      <w:r>
        <w:rPr>
          <w:color w:val="000000"/>
          <w:sz w:val="24"/>
          <w:u w:val="single"/>
          <w:lang w:eastAsia="zh-CN"/>
        </w:rPr>
        <w:t xml:space="preserve"> </w:t>
      </w:r>
      <w:r>
        <w:rPr>
          <w:rStyle w:val="21"/>
          <w:rFonts w:hint="eastAsia"/>
          <w:color w:val="000000"/>
          <w:sz w:val="24"/>
          <w:lang w:eastAsia="zh-CN"/>
        </w:rPr>
        <w:t>元，逾期超过</w:t>
      </w:r>
      <w:r>
        <w:rPr>
          <w:rStyle w:val="21"/>
          <w:rFonts w:hint="eastAsia"/>
          <w:color w:val="000000"/>
          <w:sz w:val="24"/>
          <w:u w:val="single"/>
          <w:lang w:eastAsia="zh-CN"/>
        </w:rPr>
        <w:t>30</w:t>
      </w:r>
      <w:r>
        <w:rPr>
          <w:color w:val="000000"/>
          <w:sz w:val="24"/>
          <w:u w:val="single"/>
          <w:lang w:eastAsia="zh-CN"/>
        </w:rPr>
        <w:t xml:space="preserve"> </w:t>
      </w:r>
      <w:r>
        <w:rPr>
          <w:rStyle w:val="21"/>
          <w:rFonts w:hint="eastAsia"/>
          <w:color w:val="000000"/>
          <w:sz w:val="24"/>
          <w:lang w:eastAsia="zh-CN"/>
        </w:rPr>
        <w:t>日的，甲方还有权解除本合同并要求乙方退还已经收取的费用。</w:t>
      </w:r>
    </w:p>
    <w:p>
      <w:pPr>
        <w:spacing w:line="360" w:lineRule="auto"/>
        <w:ind w:firstLine="480" w:firstLineChars="200"/>
        <w:rPr>
          <w:rStyle w:val="21"/>
          <w:color w:val="000000"/>
          <w:sz w:val="24"/>
          <w:lang w:eastAsia="zh-CN"/>
        </w:rPr>
      </w:pPr>
      <w:r>
        <w:rPr>
          <w:rStyle w:val="21"/>
          <w:rFonts w:hint="eastAsia"/>
          <w:color w:val="000000"/>
          <w:sz w:val="24"/>
          <w:lang w:eastAsia="zh-CN"/>
        </w:rPr>
        <w:t>2、乙方提交的报告不符合合同约定/甲方要求的，应及时进行整改，因此造成的逾期，参照第一款执行。</w:t>
      </w:r>
    </w:p>
    <w:p>
      <w:pPr>
        <w:spacing w:line="360" w:lineRule="auto"/>
        <w:ind w:firstLine="480" w:firstLineChars="200"/>
        <w:rPr>
          <w:rStyle w:val="21"/>
          <w:sz w:val="24"/>
          <w:lang w:eastAsia="zh-CN"/>
        </w:rPr>
      </w:pPr>
      <w:r>
        <w:rPr>
          <w:rStyle w:val="21"/>
          <w:rFonts w:hint="eastAsia"/>
          <w:sz w:val="24"/>
          <w:lang w:eastAsia="zh-CN"/>
        </w:rPr>
        <w:t>3、甲方逾期付款的，</w:t>
      </w:r>
      <w:r>
        <w:rPr>
          <w:rFonts w:hint="eastAsia"/>
          <w:color w:val="111111"/>
          <w:sz w:val="24"/>
          <w:lang w:eastAsia="zh-CN"/>
        </w:rPr>
        <w:t>按全国银行间同业拆借中心公布的贷款市场报价利率支付利息</w:t>
      </w:r>
      <w:r>
        <w:rPr>
          <w:color w:val="111111"/>
          <w:sz w:val="24"/>
          <w:lang w:eastAsia="zh-CN"/>
        </w:rPr>
        <w:t>。</w:t>
      </w:r>
    </w:p>
    <w:p>
      <w:pPr>
        <w:spacing w:line="360" w:lineRule="auto"/>
        <w:ind w:firstLine="480" w:firstLineChars="200"/>
        <w:rPr>
          <w:rStyle w:val="21"/>
          <w:sz w:val="24"/>
          <w:lang w:eastAsia="zh-CN"/>
        </w:rPr>
      </w:pPr>
      <w:r>
        <w:rPr>
          <w:rStyle w:val="21"/>
          <w:rFonts w:hint="eastAsia"/>
          <w:sz w:val="24"/>
          <w:lang w:eastAsia="zh-CN"/>
        </w:rPr>
        <w:t>4、乙方违反保密义务，应向甲方支付违约金</w:t>
      </w:r>
      <w:r>
        <w:rPr>
          <w:sz w:val="24"/>
          <w:u w:val="single"/>
          <w:lang w:eastAsia="zh-CN"/>
        </w:rPr>
        <w:t xml:space="preserve"> </w:t>
      </w:r>
      <w:r>
        <w:rPr>
          <w:rFonts w:hint="eastAsia"/>
          <w:sz w:val="24"/>
          <w:u w:val="single"/>
          <w:lang w:eastAsia="zh-CN"/>
        </w:rPr>
        <w:t>10000</w:t>
      </w:r>
      <w:r>
        <w:rPr>
          <w:sz w:val="24"/>
          <w:u w:val="single"/>
          <w:lang w:eastAsia="zh-CN"/>
        </w:rPr>
        <w:t xml:space="preserve"> </w:t>
      </w:r>
      <w:r>
        <w:rPr>
          <w:rStyle w:val="21"/>
          <w:rFonts w:hint="eastAsia"/>
          <w:sz w:val="24"/>
          <w:lang w:eastAsia="zh-CN"/>
        </w:rPr>
        <w:t>元，并赔偿由此给甲方造成的损失。</w:t>
      </w:r>
    </w:p>
    <w:p>
      <w:pPr>
        <w:spacing w:line="360" w:lineRule="auto"/>
        <w:rPr>
          <w:b/>
          <w:color w:val="000000"/>
          <w:sz w:val="24"/>
          <w:lang w:eastAsia="zh-CN"/>
        </w:rPr>
      </w:pPr>
      <w:r>
        <w:rPr>
          <w:rFonts w:hint="eastAsia"/>
          <w:b/>
          <w:color w:val="000000"/>
          <w:sz w:val="24"/>
          <w:lang w:eastAsia="zh-CN"/>
        </w:rPr>
        <w:t xml:space="preserve">九、其他约定： </w:t>
      </w:r>
    </w:p>
    <w:p>
      <w:pPr>
        <w:spacing w:line="360" w:lineRule="auto"/>
        <w:ind w:firstLine="480" w:firstLineChars="200"/>
        <w:rPr>
          <w:rStyle w:val="21"/>
          <w:color w:val="000000"/>
          <w:sz w:val="24"/>
          <w:lang w:eastAsia="zh-CN"/>
        </w:rPr>
      </w:pPr>
      <w:r>
        <w:rPr>
          <w:rStyle w:val="21"/>
          <w:rFonts w:hint="eastAsia"/>
          <w:color w:val="000000"/>
          <w:sz w:val="24"/>
          <w:lang w:eastAsia="zh-CN"/>
        </w:rPr>
        <w:t>1、在检定检测结果的实际运用中，如有证据证明乙方存在弄虚作假等违反本合同约定的情形，甲方仍有权要求乙方承担由此造成的损失和法律后果。</w:t>
      </w:r>
    </w:p>
    <w:p>
      <w:pPr>
        <w:spacing w:line="360" w:lineRule="auto"/>
        <w:ind w:firstLine="480" w:firstLineChars="200"/>
        <w:rPr>
          <w:rStyle w:val="21"/>
          <w:color w:val="000000"/>
          <w:sz w:val="24"/>
          <w:lang w:eastAsia="zh-CN"/>
        </w:rPr>
      </w:pPr>
      <w:r>
        <w:rPr>
          <w:rStyle w:val="21"/>
          <w:rFonts w:hint="eastAsia"/>
          <w:color w:val="000000"/>
          <w:sz w:val="24"/>
          <w:lang w:eastAsia="zh-CN"/>
        </w:rPr>
        <w:t>2、双方重要文件往来应当以书面形式进行，由双方联系人（或双方另行书面指定的人员）当场签收或者以特快专递方式送达。如以特快专递方式送达至本合同所列地址，自特快专递寄出之日起算第</w:t>
      </w:r>
      <w:r>
        <w:rPr>
          <w:rStyle w:val="21"/>
          <w:rFonts w:hint="eastAsia"/>
          <w:color w:val="000000"/>
          <w:sz w:val="24"/>
          <w:u w:val="single"/>
          <w:lang w:eastAsia="zh-CN"/>
        </w:rPr>
        <w:t>5</w:t>
      </w:r>
      <w:r>
        <w:rPr>
          <w:rStyle w:val="21"/>
          <w:rFonts w:hint="eastAsia"/>
          <w:color w:val="000000"/>
          <w:sz w:val="24"/>
          <w:lang w:eastAsia="zh-CN"/>
        </w:rPr>
        <w:t>日即视为已有效送达（有证据证明对方已经提前签收除外）。双方应主动做好信函接收工作，无论信函是否被拒收、无人签收、他人签收等，均不影响有效送达的认定。如送达地址变更，变更方应第一时间通知另一方，否则，通知方按对方变更前地址寄出的，仍然视为有效送达，地址变更方对此无异议。</w:t>
      </w:r>
    </w:p>
    <w:p>
      <w:pPr>
        <w:spacing w:line="360" w:lineRule="auto"/>
        <w:ind w:firstLine="480" w:firstLineChars="200"/>
        <w:rPr>
          <w:rStyle w:val="21"/>
          <w:color w:val="000000"/>
          <w:sz w:val="24"/>
          <w:lang w:eastAsia="zh-CN"/>
        </w:rPr>
      </w:pPr>
      <w:r>
        <w:rPr>
          <w:rStyle w:val="21"/>
          <w:rFonts w:hint="eastAsia"/>
          <w:color w:val="000000"/>
          <w:sz w:val="24"/>
          <w:lang w:eastAsia="zh-CN"/>
        </w:rPr>
        <w:t>3、乙方在甲方现场提供检定检测服务，应遵守甲方相关管理规定。检定过程中的安全责任由乙方自行承担。</w:t>
      </w:r>
    </w:p>
    <w:p>
      <w:pPr>
        <w:spacing w:line="360" w:lineRule="auto"/>
        <w:ind w:firstLine="480" w:firstLineChars="200"/>
        <w:rPr>
          <w:rStyle w:val="21"/>
          <w:sz w:val="24"/>
          <w:lang w:eastAsia="zh-CN"/>
        </w:rPr>
      </w:pPr>
      <w:r>
        <w:rPr>
          <w:rStyle w:val="21"/>
          <w:rFonts w:hint="eastAsia"/>
          <w:color w:val="000000"/>
          <w:sz w:val="24"/>
          <w:lang w:eastAsia="zh-CN"/>
        </w:rPr>
        <w:t>4、双方之间如因本合同的履行发生纠纷，可协商解决，也可直接向甲方所在地人民法院提起诉讼。</w:t>
      </w:r>
    </w:p>
    <w:p>
      <w:pPr>
        <w:spacing w:line="360" w:lineRule="auto"/>
        <w:rPr>
          <w:color w:val="000000"/>
          <w:sz w:val="24"/>
          <w:lang w:eastAsia="zh-CN"/>
        </w:rPr>
      </w:pPr>
      <w:r>
        <w:rPr>
          <w:rFonts w:hint="eastAsia"/>
          <w:color w:val="000000"/>
          <w:sz w:val="24"/>
          <w:lang w:eastAsia="zh-CN"/>
        </w:rPr>
        <w:t>十、本合同一式</w:t>
      </w:r>
      <w:r>
        <w:rPr>
          <w:color w:val="000000"/>
          <w:sz w:val="24"/>
          <w:u w:val="single"/>
          <w:lang w:eastAsia="zh-CN"/>
        </w:rPr>
        <w:t xml:space="preserve"> </w:t>
      </w:r>
      <w:r>
        <w:rPr>
          <w:rFonts w:hint="eastAsia"/>
          <w:color w:val="000000"/>
          <w:sz w:val="24"/>
          <w:u w:val="single"/>
          <w:lang w:val="en-US" w:eastAsia="zh-CN"/>
        </w:rPr>
        <w:t>肆</w:t>
      </w:r>
      <w:r>
        <w:rPr>
          <w:rFonts w:hint="eastAsia"/>
          <w:color w:val="000000"/>
          <w:sz w:val="24"/>
          <w:lang w:eastAsia="zh-CN"/>
        </w:rPr>
        <w:t>份，双方签订后生效，甲方执</w:t>
      </w:r>
      <w:r>
        <w:rPr>
          <w:color w:val="000000"/>
          <w:sz w:val="24"/>
          <w:u w:val="single"/>
          <w:lang w:eastAsia="zh-CN"/>
        </w:rPr>
        <w:t xml:space="preserve"> </w:t>
      </w:r>
      <w:r>
        <w:rPr>
          <w:rFonts w:hint="eastAsia"/>
          <w:color w:val="000000"/>
          <w:sz w:val="24"/>
          <w:u w:val="single"/>
          <w:lang w:val="en-US" w:eastAsia="zh-CN"/>
        </w:rPr>
        <w:t>叁</w:t>
      </w:r>
      <w:r>
        <w:rPr>
          <w:color w:val="000000"/>
          <w:sz w:val="24"/>
          <w:u w:val="single"/>
          <w:lang w:eastAsia="zh-CN"/>
        </w:rPr>
        <w:t xml:space="preserve"> </w:t>
      </w:r>
      <w:r>
        <w:rPr>
          <w:rFonts w:hint="eastAsia"/>
          <w:color w:val="000000"/>
          <w:sz w:val="24"/>
          <w:lang w:eastAsia="zh-CN"/>
        </w:rPr>
        <w:t>份，乙方执</w:t>
      </w:r>
      <w:r>
        <w:rPr>
          <w:color w:val="000000"/>
          <w:sz w:val="24"/>
          <w:u w:val="single"/>
          <w:lang w:eastAsia="zh-CN"/>
        </w:rPr>
        <w:t xml:space="preserve"> </w:t>
      </w:r>
      <w:r>
        <w:rPr>
          <w:rFonts w:hint="eastAsia"/>
          <w:color w:val="000000"/>
          <w:sz w:val="24"/>
          <w:u w:val="single"/>
          <w:lang w:val="en-US" w:eastAsia="zh-CN"/>
        </w:rPr>
        <w:t>壹</w:t>
      </w:r>
      <w:r>
        <w:rPr>
          <w:color w:val="000000"/>
          <w:sz w:val="24"/>
          <w:u w:val="single"/>
          <w:lang w:eastAsia="zh-CN"/>
        </w:rPr>
        <w:t xml:space="preserve"> </w:t>
      </w:r>
      <w:r>
        <w:rPr>
          <w:rFonts w:hint="eastAsia"/>
          <w:color w:val="000000"/>
          <w:sz w:val="24"/>
          <w:lang w:eastAsia="zh-CN"/>
        </w:rPr>
        <w:t>份，具有同等法律效力。</w:t>
      </w:r>
    </w:p>
    <w:p>
      <w:pPr>
        <w:spacing w:line="360" w:lineRule="auto"/>
        <w:rPr>
          <w:color w:val="000000"/>
          <w:sz w:val="24"/>
          <w:lang w:eastAsia="zh-CN"/>
        </w:rPr>
      </w:pPr>
      <w:r>
        <w:rPr>
          <w:rFonts w:hint="eastAsia"/>
          <w:color w:val="000000"/>
          <w:sz w:val="24"/>
          <w:lang w:eastAsia="zh-CN"/>
        </w:rPr>
        <w:t>十一、附件</w:t>
      </w:r>
    </w:p>
    <w:p>
      <w:pPr>
        <w:spacing w:line="360" w:lineRule="auto"/>
        <w:ind w:firstLine="960" w:firstLineChars="400"/>
        <w:rPr>
          <w:rFonts w:hint="default"/>
          <w:color w:val="000000"/>
          <w:sz w:val="24"/>
          <w:lang w:val="en-US" w:eastAsia="zh-CN"/>
        </w:rPr>
      </w:pPr>
      <w:r>
        <w:rPr>
          <w:rFonts w:hint="eastAsia"/>
          <w:color w:val="000000"/>
          <w:sz w:val="24"/>
          <w:lang w:eastAsia="zh-CN"/>
        </w:rPr>
        <w:t>附件1：</w:t>
      </w:r>
      <w:r>
        <w:rPr>
          <w:rFonts w:hint="eastAsia"/>
          <w:color w:val="000000"/>
          <w:sz w:val="24"/>
          <w:lang w:val="en-US" w:eastAsia="zh-CN"/>
        </w:rPr>
        <w:t>发包说明及检定清单</w:t>
      </w:r>
    </w:p>
    <w:p>
      <w:pPr>
        <w:spacing w:line="360" w:lineRule="auto"/>
        <w:ind w:firstLine="960" w:firstLineChars="400"/>
        <w:rPr>
          <w:rFonts w:hint="default"/>
          <w:color w:val="000000"/>
          <w:sz w:val="24"/>
          <w:lang w:val="en-US" w:eastAsia="zh-CN"/>
        </w:rPr>
      </w:pPr>
      <w:r>
        <w:rPr>
          <w:rFonts w:hint="eastAsia"/>
          <w:color w:val="000000"/>
          <w:sz w:val="24"/>
          <w:lang w:eastAsia="zh-CN"/>
        </w:rPr>
        <w:t>附件2：</w:t>
      </w:r>
      <w:r>
        <w:rPr>
          <w:rFonts w:hint="eastAsia"/>
          <w:color w:val="000000"/>
          <w:sz w:val="24"/>
          <w:lang w:val="en-US" w:eastAsia="zh-CN"/>
        </w:rPr>
        <w:t>安全环保协议书</w:t>
      </w:r>
    </w:p>
    <w:p>
      <w:pPr>
        <w:spacing w:line="360" w:lineRule="auto"/>
        <w:ind w:firstLine="960" w:firstLineChars="400"/>
        <w:rPr>
          <w:color w:val="000000"/>
          <w:sz w:val="24"/>
          <w:lang w:eastAsia="zh-CN"/>
        </w:rPr>
      </w:pPr>
      <w:r>
        <w:rPr>
          <w:rFonts w:hint="eastAsia"/>
          <w:color w:val="000000"/>
          <w:sz w:val="24"/>
          <w:lang w:val="en-US" w:eastAsia="zh-CN"/>
        </w:rPr>
        <w:t>附件3：附件</w:t>
      </w:r>
      <w:r>
        <w:rPr>
          <w:rFonts w:hint="eastAsia" w:ascii="宋体"/>
          <w:bCs/>
          <w:sz w:val="24"/>
        </w:rPr>
        <w:t>《承包商安全管理规定（第三次修订）》</w:t>
      </w:r>
    </w:p>
    <w:p>
      <w:pPr>
        <w:spacing w:line="360" w:lineRule="auto"/>
        <w:rPr>
          <w:rFonts w:hint="eastAsia" w:cs="Arial"/>
          <w:b/>
          <w:sz w:val="24"/>
          <w:lang w:eastAsia="zh-CN"/>
        </w:rPr>
      </w:pPr>
    </w:p>
    <w:p>
      <w:pPr>
        <w:spacing w:line="360" w:lineRule="auto"/>
        <w:rPr>
          <w:rFonts w:hint="eastAsia" w:cs="Arial"/>
          <w:b/>
          <w:sz w:val="24"/>
          <w:lang w:eastAsia="zh-CN"/>
        </w:rPr>
      </w:pPr>
    </w:p>
    <w:p>
      <w:pPr>
        <w:spacing w:line="360" w:lineRule="auto"/>
        <w:rPr>
          <w:rFonts w:hint="eastAsia" w:cs="Arial"/>
          <w:b/>
          <w:sz w:val="24"/>
          <w:lang w:eastAsia="zh-CN"/>
        </w:rPr>
      </w:pPr>
    </w:p>
    <w:p>
      <w:pPr>
        <w:spacing w:line="360" w:lineRule="auto"/>
        <w:rPr>
          <w:rFonts w:hint="eastAsia" w:cs="Arial"/>
          <w:b/>
          <w:sz w:val="24"/>
          <w:lang w:eastAsia="zh-CN"/>
        </w:rPr>
      </w:pPr>
    </w:p>
    <w:p>
      <w:pPr>
        <w:spacing w:line="360" w:lineRule="auto"/>
        <w:rPr>
          <w:rFonts w:hint="eastAsia" w:cs="Arial"/>
          <w:b/>
          <w:sz w:val="24"/>
          <w:lang w:eastAsia="zh-CN"/>
        </w:rPr>
      </w:pPr>
    </w:p>
    <w:p>
      <w:pPr>
        <w:spacing w:line="360" w:lineRule="auto"/>
        <w:rPr>
          <w:rFonts w:hint="eastAsia" w:cs="Arial"/>
          <w:b/>
          <w:sz w:val="24"/>
          <w:lang w:eastAsia="zh-CN"/>
        </w:rPr>
      </w:pPr>
      <w:r>
        <w:rPr>
          <w:rFonts w:hint="eastAsia" w:cs="Arial"/>
          <w:b/>
          <w:sz w:val="24"/>
          <w:lang w:eastAsia="zh-CN"/>
        </w:rPr>
        <w:t>（本页为签署栏，无正文）</w:t>
      </w:r>
    </w:p>
    <w:p>
      <w:pPr>
        <w:spacing w:line="300" w:lineRule="exact"/>
        <w:rPr>
          <w:rFonts w:hint="eastAsia" w:cs="Arial"/>
          <w:b/>
          <w:sz w:val="24"/>
          <w:lang w:eastAsia="zh-CN"/>
        </w:rPr>
      </w:pPr>
    </w:p>
    <w:p>
      <w:pPr>
        <w:spacing w:line="300" w:lineRule="exact"/>
        <w:rPr>
          <w:rFonts w:cs="Arial"/>
          <w:b/>
          <w:sz w:val="24"/>
          <w:lang w:eastAsia="zh-CN"/>
        </w:rPr>
      </w:pPr>
      <w:r>
        <w:rPr>
          <w:rFonts w:hint="eastAsia" w:cs="Arial"/>
          <w:b/>
          <w:sz w:val="24"/>
          <w:lang w:eastAsia="zh-CN"/>
        </w:rPr>
        <w:t>委托</w:t>
      </w:r>
      <w:r>
        <w:rPr>
          <w:rFonts w:cs="Arial"/>
          <w:b/>
          <w:sz w:val="24"/>
          <w:lang w:eastAsia="zh-CN"/>
        </w:rPr>
        <w:t>方</w:t>
      </w:r>
      <w:r>
        <w:rPr>
          <w:rFonts w:hint="eastAsia" w:cs="Arial"/>
          <w:b/>
          <w:sz w:val="24"/>
          <w:lang w:eastAsia="zh-CN"/>
        </w:rPr>
        <w:t>（甲方）</w:t>
      </w:r>
      <w:r>
        <w:rPr>
          <w:rFonts w:cs="Arial"/>
          <w:b/>
          <w:sz w:val="24"/>
          <w:lang w:eastAsia="zh-CN"/>
        </w:rPr>
        <w:t>：</w:t>
      </w:r>
      <w:r>
        <w:rPr>
          <w:rFonts w:hint="eastAsia" w:cs="Arial"/>
          <w:b/>
          <w:sz w:val="24"/>
          <w:lang w:eastAsia="zh-CN"/>
        </w:rPr>
        <w:t xml:space="preserve">                        受托</w:t>
      </w:r>
      <w:r>
        <w:rPr>
          <w:rFonts w:cs="Arial"/>
          <w:b/>
          <w:sz w:val="24"/>
          <w:lang w:eastAsia="zh-CN"/>
        </w:rPr>
        <w:t>方</w:t>
      </w:r>
      <w:r>
        <w:rPr>
          <w:rFonts w:hint="eastAsia" w:cs="Arial"/>
          <w:b/>
          <w:sz w:val="24"/>
          <w:lang w:eastAsia="zh-CN"/>
        </w:rPr>
        <w:t>（乙方）</w:t>
      </w:r>
      <w:r>
        <w:rPr>
          <w:rFonts w:cs="Arial"/>
          <w:b/>
          <w:sz w:val="24"/>
          <w:lang w:eastAsia="zh-CN"/>
        </w:rPr>
        <w:t>：</w:t>
      </w:r>
    </w:p>
    <w:p>
      <w:pPr>
        <w:spacing w:line="360" w:lineRule="auto"/>
        <w:rPr>
          <w:rFonts w:cs="Arial"/>
          <w:b/>
          <w:sz w:val="24"/>
          <w:lang w:eastAsia="zh-CN"/>
        </w:rPr>
      </w:pPr>
    </w:p>
    <w:p>
      <w:pPr>
        <w:spacing w:line="360" w:lineRule="auto"/>
        <w:rPr>
          <w:spacing w:val="20"/>
          <w:sz w:val="24"/>
          <w:lang w:eastAsia="zh-CN"/>
        </w:rPr>
      </w:pPr>
      <w:r>
        <w:rPr>
          <w:rFonts w:hint="eastAsia"/>
          <w:spacing w:val="20"/>
          <w:sz w:val="24"/>
          <w:lang w:eastAsia="zh-CN"/>
        </w:rPr>
        <w:t>腾龙芳烃（漳州）有限公司</w:t>
      </w:r>
      <w:r>
        <w:rPr>
          <w:rFonts w:hint="eastAsia"/>
          <w:b/>
          <w:spacing w:val="20"/>
          <w:sz w:val="24"/>
          <w:lang w:eastAsia="zh-CN"/>
        </w:rPr>
        <w:t xml:space="preserve">        </w:t>
      </w:r>
      <w:r>
        <w:rPr>
          <w:rFonts w:hint="eastAsia"/>
          <w:b/>
          <w:spacing w:val="20"/>
          <w:sz w:val="24"/>
          <w:lang w:val="en-US" w:eastAsia="zh-CN"/>
        </w:rPr>
        <w:t xml:space="preserve"> </w:t>
      </w:r>
    </w:p>
    <w:p>
      <w:pPr>
        <w:ind w:left="5500" w:hanging="5500" w:hangingChars="2500"/>
        <w:rPr>
          <w:szCs w:val="21"/>
          <w:lang w:eastAsia="zh-CN"/>
        </w:rPr>
      </w:pPr>
      <w:r>
        <w:rPr>
          <w:rFonts w:hint="eastAsia"/>
          <w:szCs w:val="21"/>
          <w:lang w:eastAsia="zh-CN"/>
        </w:rPr>
        <w:t>地</w:t>
      </w:r>
      <w:r>
        <w:rPr>
          <w:szCs w:val="21"/>
          <w:lang w:eastAsia="zh-CN"/>
        </w:rPr>
        <w:t xml:space="preserve">  </w:t>
      </w:r>
      <w:r>
        <w:rPr>
          <w:rFonts w:hint="eastAsia"/>
          <w:szCs w:val="21"/>
          <w:lang w:eastAsia="zh-CN"/>
        </w:rPr>
        <w:t>址：</w:t>
      </w:r>
      <w:r>
        <w:rPr>
          <w:rFonts w:hint="eastAsia" w:hAnsi="Courier New" w:cs="Courier New"/>
          <w:szCs w:val="21"/>
          <w:lang w:eastAsia="zh-CN"/>
        </w:rPr>
        <w:t xml:space="preserve">漳州市漳浦县古雷半岛             </w:t>
      </w:r>
      <w:r>
        <w:rPr>
          <w:rFonts w:hint="eastAsia"/>
          <w:szCs w:val="21"/>
          <w:lang w:eastAsia="zh-CN"/>
        </w:rPr>
        <w:t xml:space="preserve"> 地</w:t>
      </w:r>
      <w:r>
        <w:rPr>
          <w:szCs w:val="21"/>
          <w:lang w:eastAsia="zh-CN"/>
        </w:rPr>
        <w:t xml:space="preserve">  </w:t>
      </w:r>
      <w:r>
        <w:rPr>
          <w:rFonts w:hint="eastAsia"/>
          <w:szCs w:val="21"/>
          <w:lang w:eastAsia="zh-CN"/>
        </w:rPr>
        <w:t>址：</w:t>
      </w:r>
    </w:p>
    <w:p>
      <w:pPr>
        <w:rPr>
          <w:rFonts w:hint="default"/>
          <w:szCs w:val="21"/>
          <w:lang w:val="en-US" w:eastAsia="zh-CN"/>
        </w:rPr>
      </w:pPr>
      <w:r>
        <w:rPr>
          <w:rFonts w:hint="eastAsia"/>
          <w:szCs w:val="21"/>
          <w:lang w:eastAsia="zh-CN"/>
        </w:rPr>
        <w:t xml:space="preserve">开户行：中国农业银行股份有限公司漳浦     </w:t>
      </w:r>
      <w:r>
        <w:rPr>
          <w:rFonts w:hint="eastAsia"/>
          <w:szCs w:val="21"/>
          <w:lang w:val="en-US" w:eastAsia="zh-CN"/>
        </w:rPr>
        <w:t xml:space="preserve"> </w:t>
      </w:r>
      <w:r>
        <w:rPr>
          <w:rFonts w:hint="eastAsia"/>
          <w:szCs w:val="21"/>
          <w:lang w:eastAsia="zh-CN"/>
        </w:rPr>
        <w:t>开户行：</w:t>
      </w:r>
    </w:p>
    <w:p>
      <w:pPr>
        <w:rPr>
          <w:szCs w:val="21"/>
          <w:lang w:eastAsia="zh-CN"/>
        </w:rPr>
      </w:pPr>
      <w:r>
        <w:rPr>
          <w:rFonts w:hint="eastAsia"/>
          <w:szCs w:val="21"/>
          <w:lang w:eastAsia="zh-CN"/>
        </w:rPr>
        <w:t xml:space="preserve">         古雷石化支行</w:t>
      </w:r>
    </w:p>
    <w:p>
      <w:pPr>
        <w:rPr>
          <w:szCs w:val="21"/>
          <w:lang w:eastAsia="zh-CN"/>
        </w:rPr>
      </w:pPr>
      <w:r>
        <w:rPr>
          <w:rFonts w:hint="eastAsia"/>
          <w:szCs w:val="21"/>
          <w:lang w:eastAsia="zh-CN"/>
        </w:rPr>
        <w:t>帐</w:t>
      </w:r>
      <w:r>
        <w:rPr>
          <w:szCs w:val="21"/>
          <w:lang w:eastAsia="zh-CN"/>
        </w:rPr>
        <w:t xml:space="preserve">  </w:t>
      </w:r>
      <w:r>
        <w:rPr>
          <w:rFonts w:hint="eastAsia"/>
          <w:szCs w:val="21"/>
          <w:lang w:eastAsia="zh-CN"/>
        </w:rPr>
        <w:t xml:space="preserve">号： 13641501040004550              </w:t>
      </w:r>
      <w:r>
        <w:rPr>
          <w:rFonts w:hint="eastAsia"/>
          <w:szCs w:val="21"/>
          <w:lang w:val="en-US" w:eastAsia="zh-CN"/>
        </w:rPr>
        <w:t xml:space="preserve"> </w:t>
      </w:r>
      <w:r>
        <w:rPr>
          <w:rFonts w:hint="eastAsia"/>
          <w:szCs w:val="21"/>
          <w:lang w:eastAsia="zh-CN"/>
        </w:rPr>
        <w:t xml:space="preserve"> 帐</w:t>
      </w:r>
      <w:r>
        <w:rPr>
          <w:szCs w:val="21"/>
          <w:lang w:eastAsia="zh-CN"/>
        </w:rPr>
        <w:t xml:space="preserve">  </w:t>
      </w:r>
      <w:r>
        <w:rPr>
          <w:rFonts w:hint="eastAsia"/>
          <w:szCs w:val="21"/>
          <w:lang w:eastAsia="zh-CN"/>
        </w:rPr>
        <w:t>号：</w:t>
      </w:r>
    </w:p>
    <w:p>
      <w:pPr>
        <w:rPr>
          <w:szCs w:val="21"/>
          <w:lang w:eastAsia="zh-CN"/>
        </w:rPr>
      </w:pPr>
      <w:r>
        <w:rPr>
          <w:rFonts w:hint="eastAsia"/>
          <w:szCs w:val="21"/>
          <w:lang w:eastAsia="zh-CN"/>
        </w:rPr>
        <w:t>税</w:t>
      </w:r>
      <w:r>
        <w:rPr>
          <w:szCs w:val="21"/>
          <w:lang w:eastAsia="zh-CN"/>
        </w:rPr>
        <w:t xml:space="preserve">  </w:t>
      </w:r>
      <w:r>
        <w:rPr>
          <w:rFonts w:hint="eastAsia"/>
          <w:szCs w:val="21"/>
          <w:lang w:eastAsia="zh-CN"/>
        </w:rPr>
        <w:t xml:space="preserve">号： 91350600717866709A   </w:t>
      </w:r>
      <w:r>
        <w:rPr>
          <w:rFonts w:hint="eastAsia"/>
          <w:lang w:eastAsia="zh-CN"/>
        </w:rPr>
        <w:t xml:space="preserve"> </w:t>
      </w:r>
      <w:r>
        <w:rPr>
          <w:rFonts w:hint="eastAsia"/>
          <w:szCs w:val="21"/>
          <w:lang w:eastAsia="zh-CN"/>
        </w:rPr>
        <w:t xml:space="preserve">           税</w:t>
      </w:r>
      <w:r>
        <w:rPr>
          <w:szCs w:val="21"/>
          <w:lang w:eastAsia="zh-CN"/>
        </w:rPr>
        <w:t xml:space="preserve">  </w:t>
      </w:r>
      <w:r>
        <w:rPr>
          <w:rFonts w:hint="eastAsia"/>
          <w:szCs w:val="21"/>
          <w:lang w:eastAsia="zh-CN"/>
        </w:rPr>
        <w:t xml:space="preserve">号：                 </w:t>
      </w:r>
    </w:p>
    <w:p>
      <w:pPr>
        <w:spacing w:line="300" w:lineRule="exact"/>
      </w:pPr>
      <w:r>
        <w:rPr>
          <w:rFonts w:hint="eastAsia"/>
          <w:lang w:eastAsia="zh-CN"/>
        </w:rPr>
        <w:t xml:space="preserve">  </w:t>
      </w:r>
      <w:r>
        <w:rPr>
          <w:rFonts w:hint="eastAsia" w:cs="Arial"/>
          <w:b/>
          <w:sz w:val="24"/>
          <w:lang w:eastAsia="zh-CN"/>
        </w:rPr>
        <w:t xml:space="preserve">  </w:t>
      </w:r>
    </w:p>
    <w:p>
      <w:pPr>
        <w:autoSpaceDE w:val="0"/>
        <w:autoSpaceDN w:val="0"/>
        <w:adjustRightInd w:val="0"/>
        <w:ind w:left="-104" w:leftChars="-202" w:hanging="340" w:hangingChars="141"/>
        <w:jc w:val="center"/>
        <w:rPr>
          <w:rFonts w:hint="eastAsia"/>
          <w:b/>
          <w:color w:val="000000"/>
          <w:sz w:val="24"/>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lang w:eastAsia="zh-CN"/>
        </w:rPr>
      </w:pPr>
      <w:r>
        <w:rPr>
          <w:rFonts w:hint="eastAsia"/>
          <w:spacing w:val="20"/>
          <w:sz w:val="24"/>
          <w:lang w:val="en-US" w:eastAsia="zh-CN"/>
        </w:rPr>
        <w:t>翔鹭石化</w:t>
      </w:r>
      <w:r>
        <w:rPr>
          <w:rFonts w:hint="eastAsia"/>
          <w:spacing w:val="20"/>
          <w:sz w:val="24"/>
          <w:lang w:eastAsia="zh-CN"/>
        </w:rPr>
        <w:t>（漳州）有限公司</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spacing w:val="20"/>
          <w:sz w:val="24"/>
          <w:lang w:eastAsia="zh-CN"/>
        </w:rPr>
      </w:pPr>
      <w:r>
        <w:rPr>
          <w:rFonts w:hint="eastAsia"/>
          <w:spacing w:val="20"/>
          <w:sz w:val="24"/>
          <w:lang w:eastAsia="zh-CN"/>
        </w:rPr>
        <w:t>地址：福建省漳州市漳州古雷经济</w:t>
      </w:r>
    </w:p>
    <w:p>
      <w:pPr>
        <w:keepNext w:val="0"/>
        <w:keepLines w:val="0"/>
        <w:pageBreakBefore w:val="0"/>
        <w:widowControl w:val="0"/>
        <w:kinsoku/>
        <w:wordWrap/>
        <w:overflowPunct/>
        <w:topLinePunct w:val="0"/>
        <w:autoSpaceDE w:val="0"/>
        <w:autoSpaceDN w:val="0"/>
        <w:bidi w:val="0"/>
        <w:adjustRightInd/>
        <w:snapToGrid/>
        <w:spacing w:line="240" w:lineRule="auto"/>
        <w:ind w:firstLine="840" w:firstLineChars="300"/>
        <w:textAlignment w:val="auto"/>
        <w:rPr>
          <w:rFonts w:hint="eastAsia"/>
          <w:spacing w:val="20"/>
          <w:sz w:val="24"/>
          <w:lang w:eastAsia="zh-CN"/>
        </w:rPr>
      </w:pPr>
      <w:r>
        <w:rPr>
          <w:rFonts w:hint="eastAsia"/>
          <w:spacing w:val="20"/>
          <w:sz w:val="24"/>
          <w:lang w:eastAsia="zh-CN"/>
        </w:rPr>
        <w:t xml:space="preserve">开发区腾龙路86号 </w:t>
      </w:r>
    </w:p>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hint="eastAsia"/>
          <w:spacing w:val="20"/>
          <w:sz w:val="24"/>
          <w:lang w:eastAsia="zh-CN"/>
        </w:rPr>
      </w:pPr>
      <w:r>
        <w:rPr>
          <w:rFonts w:hint="eastAsia"/>
          <w:spacing w:val="20"/>
          <w:sz w:val="24"/>
          <w:lang w:eastAsia="zh-CN"/>
        </w:rPr>
        <w:t>电话：0592-6808888</w:t>
      </w:r>
      <w:r>
        <w:rPr>
          <w:rFonts w:hint="eastAsia"/>
          <w:spacing w:val="20"/>
          <w:sz w:val="24"/>
          <w:lang w:eastAsia="zh-CN"/>
        </w:rPr>
        <w:tab/>
      </w:r>
    </w:p>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hint="eastAsia"/>
          <w:spacing w:val="20"/>
          <w:sz w:val="24"/>
          <w:lang w:eastAsia="zh-CN"/>
        </w:rPr>
      </w:pPr>
      <w:r>
        <w:rPr>
          <w:rFonts w:hint="eastAsia"/>
          <w:spacing w:val="20"/>
          <w:sz w:val="24"/>
          <w:lang w:eastAsia="zh-CN"/>
        </w:rPr>
        <w:t xml:space="preserve">开户行：中国银行漳州分行  </w:t>
      </w:r>
    </w:p>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hint="eastAsia"/>
          <w:spacing w:val="20"/>
          <w:sz w:val="24"/>
          <w:lang w:eastAsia="zh-CN"/>
        </w:rPr>
      </w:pPr>
      <w:r>
        <w:rPr>
          <w:rFonts w:hint="eastAsia"/>
          <w:spacing w:val="20"/>
          <w:sz w:val="24"/>
          <w:lang w:val="en-US" w:eastAsia="zh-CN"/>
        </w:rPr>
        <w:t>账号：</w:t>
      </w:r>
      <w:r>
        <w:rPr>
          <w:rFonts w:hint="eastAsia"/>
          <w:spacing w:val="20"/>
          <w:sz w:val="24"/>
          <w:lang w:eastAsia="zh-CN"/>
        </w:rPr>
        <w:t>416958369985</w:t>
      </w:r>
    </w:p>
    <w:p>
      <w:pPr>
        <w:keepNext w:val="0"/>
        <w:keepLines w:val="0"/>
        <w:pageBreakBefore w:val="0"/>
        <w:widowControl w:val="0"/>
        <w:kinsoku/>
        <w:wordWrap/>
        <w:overflowPunct/>
        <w:topLinePunct w:val="0"/>
        <w:autoSpaceDE w:val="0"/>
        <w:autoSpaceDN w:val="0"/>
        <w:bidi w:val="0"/>
        <w:adjustRightInd/>
        <w:snapToGrid/>
        <w:spacing w:line="240" w:lineRule="auto"/>
        <w:textAlignment w:val="auto"/>
        <w:rPr>
          <w:rFonts w:hint="eastAsia"/>
          <w:spacing w:val="20"/>
          <w:sz w:val="24"/>
          <w:lang w:val="en-US" w:eastAsia="zh-CN"/>
        </w:rPr>
      </w:pPr>
      <w:r>
        <w:rPr>
          <w:rFonts w:hint="eastAsia"/>
          <w:spacing w:val="20"/>
          <w:sz w:val="24"/>
          <w:lang w:val="en-US" w:eastAsia="zh-CN"/>
        </w:rPr>
        <w:t>税号：</w:t>
      </w:r>
      <w:r>
        <w:rPr>
          <w:rFonts w:hint="eastAsia"/>
          <w:spacing w:val="20"/>
          <w:sz w:val="24"/>
          <w:lang w:eastAsia="zh-CN"/>
        </w:rPr>
        <w:t>913506006765392255</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2"/>
          <w:szCs w:val="22"/>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b w:val="0"/>
          <w:bCs/>
          <w:color w:val="000000"/>
          <w:sz w:val="21"/>
          <w:szCs w:val="21"/>
          <w:lang w:eastAsia="zh-CN"/>
        </w:rPr>
      </w:pP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32"/>
          <w:szCs w:val="32"/>
        </w:rPr>
      </w:pPr>
      <w:r>
        <w:rPr>
          <w:rFonts w:hint="eastAsia"/>
          <w:b w:val="0"/>
          <w:bCs/>
          <w:color w:val="000000"/>
          <w:sz w:val="32"/>
          <w:szCs w:val="32"/>
          <w:lang w:eastAsia="zh-CN"/>
        </w:rPr>
        <w:t>附件</w:t>
      </w:r>
      <w:r>
        <w:rPr>
          <w:rFonts w:hint="eastAsia"/>
          <w:b w:val="0"/>
          <w:bCs/>
          <w:color w:val="000000"/>
          <w:sz w:val="32"/>
          <w:szCs w:val="32"/>
          <w:lang w:val="en-US" w:eastAsia="zh-CN"/>
        </w:rPr>
        <w:t>1</w:t>
      </w:r>
      <w:r>
        <w:rPr>
          <w:rFonts w:hint="eastAsia"/>
          <w:b w:val="0"/>
          <w:bCs/>
          <w:color w:val="000000"/>
          <w:sz w:val="32"/>
          <w:szCs w:val="32"/>
          <w:lang w:eastAsia="zh-CN"/>
        </w:rPr>
        <w:t>：</w:t>
      </w:r>
      <w:r>
        <w:rPr>
          <w:rFonts w:hint="eastAsia" w:ascii="宋体" w:hAnsi="宋体"/>
          <w:b w:val="0"/>
          <w:bCs/>
          <w:sz w:val="32"/>
          <w:szCs w:val="32"/>
        </w:rPr>
        <w:t>2022年福海创石油化工有限公司流量仪发包检定说明</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21"/>
          <w:szCs w:val="21"/>
        </w:rPr>
      </w:pPr>
      <w:r>
        <w:rPr>
          <w:rFonts w:hint="eastAsia" w:ascii="宋体" w:hAnsi="宋体"/>
          <w:b w:val="0"/>
          <w:bCs/>
          <w:sz w:val="21"/>
          <w:szCs w:val="21"/>
        </w:rPr>
        <w:t>一、概述</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21"/>
          <w:szCs w:val="21"/>
        </w:rPr>
      </w:pPr>
      <w:r>
        <w:rPr>
          <w:rFonts w:hint="eastAsia" w:ascii="宋体" w:hAnsi="宋体"/>
          <w:b w:val="0"/>
          <w:bCs/>
          <w:sz w:val="21"/>
          <w:szCs w:val="21"/>
        </w:rPr>
        <w:t>本次发包对应全厂（含PTA区域）共29台，其中检定18台（贸易计量级）、校准11台（古蕾化学计量），因部分已到检定期或即将到期，需要重新发包。</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21"/>
          <w:szCs w:val="21"/>
        </w:rPr>
      </w:pPr>
      <w:r>
        <w:rPr>
          <w:rFonts w:hint="eastAsia" w:ascii="宋体" w:hAnsi="宋体"/>
          <w:b w:val="0"/>
          <w:bCs/>
          <w:sz w:val="21"/>
          <w:szCs w:val="21"/>
        </w:rPr>
        <w:t>二、发包范围</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21"/>
          <w:szCs w:val="21"/>
        </w:rPr>
      </w:pPr>
      <w:r>
        <w:rPr>
          <w:rFonts w:hint="eastAsia" w:ascii="宋体" w:hAnsi="宋体"/>
          <w:b w:val="0"/>
          <w:bCs/>
          <w:sz w:val="21"/>
          <w:szCs w:val="21"/>
        </w:rPr>
        <w:t>1、PX厂区、PTA装置贸易级与能源核定级流量仪表, 以年约形式发包，两个检定周期，每年一检，固定单价、据实结算，发包期为24个月。</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21"/>
          <w:szCs w:val="21"/>
        </w:rPr>
      </w:pPr>
      <w:r>
        <w:rPr>
          <w:rFonts w:hint="eastAsia" w:ascii="宋体" w:hAnsi="宋体"/>
          <w:b w:val="0"/>
          <w:bCs/>
          <w:sz w:val="21"/>
          <w:szCs w:val="21"/>
        </w:rPr>
        <w:t>2、超声波流量仪1台、电磁流量仪1台、多孔平衡流量仪12 台、涡街流量仪6台、质量流量仪9台。</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21"/>
          <w:szCs w:val="21"/>
        </w:rPr>
      </w:pPr>
      <w:r>
        <w:rPr>
          <w:rFonts w:hint="eastAsia" w:ascii="宋体" w:hAnsi="宋体"/>
          <w:b w:val="0"/>
          <w:bCs/>
          <w:sz w:val="21"/>
          <w:szCs w:val="21"/>
        </w:rPr>
        <w:t>三、发包要求与规范</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21"/>
          <w:szCs w:val="21"/>
        </w:rPr>
      </w:pPr>
      <w:r>
        <w:rPr>
          <w:rFonts w:hint="eastAsia" w:ascii="宋体" w:hAnsi="宋体"/>
          <w:b w:val="0"/>
          <w:bCs/>
          <w:sz w:val="21"/>
          <w:szCs w:val="21"/>
        </w:rPr>
        <w:t xml:space="preserve">    1、计量检定机构应有省级授权的相应的检定项目资质，并且相应的化工企业计量仪表检定以及大口径流量计检定业绩；本次发包的仪表检定按国家相关法规标准执行,并提供检定证书（JJG 1029-2007）及校准证书(JJG 640-2016).</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21"/>
          <w:szCs w:val="21"/>
        </w:rPr>
      </w:pPr>
      <w:r>
        <w:rPr>
          <w:rFonts w:hint="eastAsia" w:ascii="宋体" w:hAnsi="宋体"/>
          <w:b w:val="0"/>
          <w:bCs/>
          <w:sz w:val="21"/>
          <w:szCs w:val="21"/>
        </w:rPr>
        <w:t xml:space="preserve">    2、工作地点：漳浦县古雷经济开发区福建福海创石油化工有限公司厂区，服务单位需按我司安排的检定时间配合我司按时检定，并负责准备包装物，承包来回打包包装、来回运输装卸，确保设备完好。</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21"/>
          <w:szCs w:val="21"/>
        </w:rPr>
      </w:pPr>
      <w:r>
        <w:rPr>
          <w:rFonts w:hint="eastAsia" w:ascii="宋体" w:hAnsi="宋体"/>
          <w:b w:val="0"/>
          <w:bCs/>
          <w:sz w:val="21"/>
          <w:szCs w:val="21"/>
        </w:rPr>
        <w:t xml:space="preserve">    3、服务方到现场服务的时间必须做到随叫随到(含节假日)，服务方人员在协助检定、校准期间的保险、安全防护等措施和责任全部由服务方承担，避免运输过程损坏检测设备，须使用木箱包装用包装带或包装绳紧固，防震动，防碰撞，乙方负责包装运输所需的材料。</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b w:val="0"/>
          <w:bCs/>
          <w:sz w:val="21"/>
          <w:szCs w:val="21"/>
        </w:rPr>
      </w:pPr>
      <w:r>
        <w:rPr>
          <w:rFonts w:hint="eastAsia" w:ascii="宋体" w:hAnsi="宋体"/>
          <w:b w:val="0"/>
          <w:bCs/>
          <w:sz w:val="21"/>
          <w:szCs w:val="21"/>
        </w:rPr>
        <w:t>4、如运输过程中有流量计损坏，乙方需按造价赔偿或全权负责维修。</w:t>
      </w:r>
    </w:p>
    <w:p>
      <w:pPr>
        <w:keepNext w:val="0"/>
        <w:keepLines w:val="0"/>
        <w:pageBreakBefore w:val="0"/>
        <w:widowControl w:val="0"/>
        <w:kinsoku/>
        <w:wordWrap/>
        <w:overflowPunct/>
        <w:topLinePunct w:val="0"/>
        <w:autoSpaceDE w:val="0"/>
        <w:autoSpaceDN w:val="0"/>
        <w:bidi w:val="0"/>
        <w:adjustRightInd/>
        <w:snapToGrid/>
        <w:spacing w:line="360" w:lineRule="auto"/>
        <w:textAlignment w:val="auto"/>
        <w:rPr>
          <w:rFonts w:hint="eastAsia" w:ascii="宋体" w:hAnsi="宋体" w:eastAsia="宋体" w:cs="宋体"/>
          <w:b w:val="0"/>
          <w:bCs/>
          <w:kern w:val="0"/>
          <w:sz w:val="21"/>
          <w:szCs w:val="21"/>
          <w:lang w:eastAsia="zh-CN"/>
        </w:rPr>
      </w:pPr>
      <w:r>
        <w:rPr>
          <w:rFonts w:hint="eastAsia" w:ascii="宋体" w:hAnsi="宋体"/>
          <w:b w:val="0"/>
          <w:bCs/>
          <w:sz w:val="21"/>
          <w:szCs w:val="21"/>
        </w:rPr>
        <w:t xml:space="preserve">   5、现场检测时承包商人员应服从业主的统一调度，具备良好的协作沟通能力，进行充分的人力安排，以不影响公司正常生产为准则，合理安排工程进度，确保在规定的时间内完成检测作业，承包商事故处理：见附件《承包商安全管理规定》</w:t>
      </w:r>
      <w:r>
        <w:rPr>
          <w:rFonts w:hint="eastAsia"/>
          <w:b w:val="0"/>
          <w:bCs/>
          <w:sz w:val="21"/>
          <w:szCs w:val="21"/>
          <w:lang w:eastAsia="zh-CN"/>
        </w:rPr>
        <w:t>。</w:t>
      </w:r>
    </w:p>
    <w:p>
      <w:pPr>
        <w:spacing w:line="400" w:lineRule="exact"/>
        <w:ind w:left="210" w:hanging="210" w:hangingChars="87"/>
        <w:rPr>
          <w:b/>
          <w:color w:val="000000"/>
          <w:sz w:val="24"/>
          <w:lang w:eastAsia="zh-CN"/>
        </w:rPr>
      </w:pPr>
    </w:p>
    <w:p>
      <w:pPr>
        <w:spacing w:line="400" w:lineRule="exact"/>
        <w:ind w:left="210" w:hanging="210" w:hangingChars="87"/>
        <w:rPr>
          <w:b/>
          <w:color w:val="000000"/>
          <w:sz w:val="24"/>
          <w:lang w:eastAsia="zh-CN"/>
        </w:rPr>
      </w:pPr>
    </w:p>
    <w:p>
      <w:pPr>
        <w:pStyle w:val="2"/>
        <w:rPr>
          <w:b/>
          <w:color w:val="000000"/>
          <w:sz w:val="24"/>
          <w:lang w:eastAsia="zh-CN"/>
        </w:rPr>
      </w:pPr>
    </w:p>
    <w:p>
      <w:pPr>
        <w:pStyle w:val="2"/>
        <w:rPr>
          <w:b/>
          <w:color w:val="000000"/>
          <w:sz w:val="24"/>
          <w:lang w:eastAsia="zh-CN"/>
        </w:rPr>
      </w:pPr>
    </w:p>
    <w:p>
      <w:pPr>
        <w:pStyle w:val="2"/>
        <w:rPr>
          <w:b/>
          <w:color w:val="000000"/>
          <w:sz w:val="24"/>
          <w:lang w:eastAsia="zh-CN"/>
        </w:rPr>
      </w:pPr>
    </w:p>
    <w:p>
      <w:pPr>
        <w:pStyle w:val="2"/>
        <w:rPr>
          <w:b/>
          <w:color w:val="000000"/>
          <w:sz w:val="24"/>
          <w:lang w:eastAsia="zh-CN"/>
        </w:rPr>
      </w:pPr>
    </w:p>
    <w:p>
      <w:pPr>
        <w:pStyle w:val="2"/>
        <w:rPr>
          <w:b/>
          <w:color w:val="000000"/>
          <w:sz w:val="24"/>
          <w:lang w:eastAsia="zh-CN"/>
        </w:rPr>
      </w:pPr>
    </w:p>
    <w:p>
      <w:pPr>
        <w:pStyle w:val="2"/>
        <w:rPr>
          <w:b/>
          <w:color w:val="000000"/>
          <w:sz w:val="24"/>
          <w:lang w:eastAsia="zh-CN"/>
        </w:rPr>
      </w:pPr>
    </w:p>
    <w:p>
      <w:pPr>
        <w:pStyle w:val="2"/>
        <w:rPr>
          <w:b/>
          <w:color w:val="000000"/>
          <w:sz w:val="24"/>
          <w:lang w:eastAsia="zh-CN"/>
        </w:rPr>
      </w:pPr>
    </w:p>
    <w:p>
      <w:pPr>
        <w:pStyle w:val="2"/>
        <w:rPr>
          <w:b/>
          <w:color w:val="000000"/>
          <w:sz w:val="24"/>
          <w:lang w:eastAsia="zh-CN"/>
        </w:rPr>
      </w:pPr>
    </w:p>
    <w:p>
      <w:pPr>
        <w:spacing w:line="400" w:lineRule="exact"/>
        <w:ind w:left="210" w:hanging="210" w:hangingChars="87"/>
        <w:rPr>
          <w:b/>
          <w:color w:val="000000"/>
          <w:sz w:val="24"/>
          <w:lang w:eastAsia="zh-CN"/>
        </w:rPr>
      </w:pPr>
      <w:r>
        <w:rPr>
          <w:rFonts w:hint="eastAsia"/>
          <w:b/>
          <w:color w:val="000000"/>
          <w:sz w:val="24"/>
          <w:lang w:eastAsia="zh-CN"/>
        </w:rPr>
        <w:t>附件2：</w:t>
      </w:r>
    </w:p>
    <w:p>
      <w:pPr>
        <w:pStyle w:val="6"/>
        <w:spacing w:afterLines="150" w:line="276" w:lineRule="auto"/>
        <w:ind w:left="-317" w:leftChars="-339" w:hanging="429" w:hangingChars="89"/>
        <w:jc w:val="center"/>
        <w:rPr>
          <w:rFonts w:ascii="黑体" w:hAnsi="宋体" w:eastAsia="黑体"/>
          <w:b/>
          <w:sz w:val="48"/>
          <w:szCs w:val="48"/>
          <w:lang w:eastAsia="zh-CN"/>
        </w:rPr>
      </w:pPr>
      <w:r>
        <w:rPr>
          <w:rFonts w:hint="eastAsia" w:ascii="黑体" w:hAnsi="宋体" w:eastAsia="黑体"/>
          <w:b/>
          <w:sz w:val="48"/>
          <w:szCs w:val="48"/>
          <w:lang w:eastAsia="zh-CN"/>
        </w:rPr>
        <w:t>安全环保协议书</w:t>
      </w:r>
    </w:p>
    <w:p>
      <w:pPr>
        <w:spacing w:line="360" w:lineRule="auto"/>
        <w:rPr>
          <w:rFonts w:hint="default"/>
          <w:szCs w:val="21"/>
          <w:u w:val="single"/>
          <w:lang w:val="en-US" w:eastAsia="zh-CN"/>
        </w:rPr>
      </w:pPr>
      <w:r>
        <w:rPr>
          <w:rFonts w:hint="eastAsia" w:asciiTheme="minorEastAsia" w:hAnsiTheme="minorEastAsia" w:eastAsiaTheme="minorEastAsia"/>
          <w:szCs w:val="21"/>
          <w:lang w:eastAsia="zh-CN"/>
        </w:rPr>
        <w:t>发包单位（以下简称甲方）：</w:t>
      </w:r>
      <w:r>
        <w:rPr>
          <w:rFonts w:hint="eastAsia"/>
          <w:szCs w:val="21"/>
          <w:u w:val="single"/>
          <w:lang w:eastAsia="zh-CN"/>
        </w:rPr>
        <w:t>腾龙芳烃（漳州）有限公司、</w:t>
      </w:r>
      <w:r>
        <w:rPr>
          <w:rFonts w:hint="eastAsia"/>
          <w:szCs w:val="21"/>
          <w:u w:val="single"/>
          <w:lang w:val="en-US" w:eastAsia="zh-CN"/>
        </w:rPr>
        <w:t>翔鹭石化（漳州）有限公司</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承包单位（以下简称乙方）：</w:t>
      </w:r>
      <w:r>
        <w:rPr>
          <w:rFonts w:hint="eastAsia"/>
          <w:szCs w:val="21"/>
          <w:u w:val="single"/>
          <w:lang w:eastAsia="zh-CN"/>
        </w:rPr>
        <w:t xml:space="preserve">                      </w:t>
      </w:r>
      <w:r>
        <w:rPr>
          <w:rFonts w:hint="eastAsia" w:asciiTheme="minorEastAsia" w:hAnsiTheme="minorEastAsia" w:eastAsiaTheme="minorEastAsia"/>
          <w:szCs w:val="21"/>
          <w:lang w:eastAsia="zh-CN"/>
        </w:rPr>
        <w:t xml:space="preserve">     </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    双方就</w:t>
      </w:r>
      <w:r>
        <w:rPr>
          <w:rFonts w:hint="eastAsia" w:asciiTheme="minorEastAsia" w:hAnsiTheme="minorEastAsia" w:eastAsiaTheme="minorEastAsia"/>
          <w:szCs w:val="21"/>
          <w:u w:val="single"/>
          <w:lang w:eastAsia="zh-CN"/>
        </w:rPr>
        <w:t xml:space="preserve"> 福海创</w:t>
      </w:r>
      <w:r>
        <w:rPr>
          <w:rFonts w:hint="eastAsia" w:asciiTheme="minorEastAsia" w:hAnsiTheme="minorEastAsia" w:eastAsiaTheme="minorEastAsia"/>
          <w:szCs w:val="21"/>
          <w:u w:val="single"/>
          <w:lang w:val="en-US" w:eastAsia="zh-CN"/>
        </w:rPr>
        <w:t>29台贸易结算流量计</w:t>
      </w:r>
      <w:r>
        <w:rPr>
          <w:rFonts w:hint="eastAsia" w:asciiTheme="minorEastAsia" w:hAnsiTheme="minorEastAsia" w:eastAsiaTheme="minorEastAsia"/>
          <w:szCs w:val="21"/>
          <w:u w:val="single"/>
          <w:lang w:eastAsia="zh-CN"/>
        </w:rPr>
        <w:t>协助检定服务</w:t>
      </w:r>
      <w:r>
        <w:rPr>
          <w:rFonts w:hint="eastAsia" w:asciiTheme="minorEastAsia" w:hAnsiTheme="minorEastAsia" w:eastAsiaTheme="minorEastAsia"/>
          <w:szCs w:val="21"/>
          <w:lang w:eastAsia="zh-CN"/>
        </w:rPr>
        <w:t>项目签订了</w:t>
      </w:r>
      <w:r>
        <w:rPr>
          <w:rFonts w:hint="eastAsia" w:asciiTheme="minorEastAsia" w:hAnsiTheme="minorEastAsia" w:eastAsiaTheme="minorEastAsia"/>
          <w:szCs w:val="21"/>
          <w:u w:val="single"/>
          <w:lang w:eastAsia="zh-CN"/>
        </w:rPr>
        <w:t xml:space="preserve"> 委托检定服务 </w:t>
      </w:r>
      <w:r>
        <w:rPr>
          <w:rFonts w:hint="eastAsia" w:asciiTheme="minorEastAsia" w:hAnsiTheme="minorEastAsia" w:eastAsiaTheme="minorEastAsia"/>
          <w:szCs w:val="21"/>
          <w:lang w:eastAsia="zh-CN"/>
        </w:rPr>
        <w:t>合同，</w:t>
      </w:r>
      <w:r>
        <w:rPr>
          <w:rFonts w:hint="eastAsia"/>
          <w:szCs w:val="21"/>
          <w:lang w:eastAsia="zh-CN"/>
        </w:rPr>
        <w:t>为进一步明确甲乙双方在工程承包合同履行过程中的权利和义务及责任，保障人身安全和企业财产安全，</w:t>
      </w:r>
      <w:r>
        <w:rPr>
          <w:rFonts w:hint="eastAsia" w:asciiTheme="minorEastAsia" w:hAnsiTheme="minorEastAsia" w:eastAsiaTheme="minorEastAsia"/>
          <w:szCs w:val="21"/>
          <w:lang w:eastAsia="zh-CN"/>
        </w:rPr>
        <w:t>依据《中华人民共和国安全生产法》、《中华人民共和国环境保护法》等相关法规及甲方HSE管理制度，经双方协商，双方自愿签订本安全环保协议，作为主合同的附件。</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b/>
          <w:szCs w:val="21"/>
          <w:lang w:eastAsia="zh-CN"/>
        </w:rPr>
        <w:t>一、甲方的权利和义务：</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 甲方有权对乙方的资质进行审查，确认其符合且具备进厂条件，方可进厂施工。</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2、 甲方有权要求乙方维护好甲方相关的安全环保设施、设备和器材。</w:t>
      </w:r>
    </w:p>
    <w:p>
      <w:pPr>
        <w:tabs>
          <w:tab w:val="left" w:pos="360"/>
          <w:tab w:val="left" w:pos="840"/>
        </w:tabs>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3、 甲方有权全程检查乙方施工作业现场，对乙方人员在施工作业中违反有关安全生产规章制度的行为予以制止、纠正和处罚，并发出书面整改通知书；对严重违章的行为立即勒令其停止工作。</w:t>
      </w:r>
    </w:p>
    <w:p>
      <w:pPr>
        <w:tabs>
          <w:tab w:val="left" w:pos="360"/>
          <w:tab w:val="left" w:pos="840"/>
        </w:tabs>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4、 甲方有权要求乙方制定施工方案，对危险性较大的分项工程，乙方必须制定专项安全环保施工方案，明确组织措施、安全环保措施、技术措施，经甲方各相关管理部门审查合格后方可进行施工作业。</w:t>
      </w:r>
    </w:p>
    <w:p>
      <w:pPr>
        <w:tabs>
          <w:tab w:val="left" w:pos="360"/>
          <w:tab w:val="left" w:pos="840"/>
        </w:tabs>
        <w:spacing w:line="360" w:lineRule="auto"/>
        <w:rPr>
          <w:color w:val="FF0000"/>
          <w:szCs w:val="21"/>
          <w:lang w:eastAsia="zh-CN"/>
        </w:rPr>
      </w:pPr>
      <w:r>
        <w:rPr>
          <w:rFonts w:hint="eastAsia" w:asciiTheme="minorEastAsia" w:hAnsiTheme="minorEastAsia" w:eastAsiaTheme="minorEastAsia"/>
          <w:szCs w:val="21"/>
          <w:lang w:eastAsia="zh-CN"/>
        </w:rPr>
        <w:t>5、 甲方有权对乙方不服从管理和严重违章者，驱除施工现场。</w:t>
      </w:r>
    </w:p>
    <w:p>
      <w:pPr>
        <w:spacing w:line="360" w:lineRule="auto"/>
        <w:rPr>
          <w:rFonts w:asciiTheme="minorEastAsia" w:hAnsiTheme="minorEastAsia" w:eastAsiaTheme="minorEastAsia"/>
          <w:b/>
          <w:szCs w:val="21"/>
          <w:lang w:eastAsia="zh-CN"/>
        </w:rPr>
      </w:pPr>
      <w:r>
        <w:rPr>
          <w:rFonts w:hint="eastAsia" w:asciiTheme="minorEastAsia" w:hAnsiTheme="minorEastAsia" w:eastAsiaTheme="minorEastAsia"/>
          <w:szCs w:val="21"/>
          <w:lang w:eastAsia="zh-CN"/>
        </w:rPr>
        <w:t>6、 甲方负责对乙方进行厂级和部门级安全培训教育和考核，合格方可办理入厂手续。</w:t>
      </w:r>
    </w:p>
    <w:p>
      <w:pPr>
        <w:tabs>
          <w:tab w:val="left" w:pos="360"/>
          <w:tab w:val="left" w:pos="840"/>
        </w:tabs>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7、 甲方负责各装置的工艺处理、退料、置换、吹扫及盲板隔离工作，为本项目提供安全的施工条件。</w:t>
      </w:r>
    </w:p>
    <w:p>
      <w:pPr>
        <w:tabs>
          <w:tab w:val="left" w:pos="360"/>
          <w:tab w:val="left" w:pos="840"/>
        </w:tabs>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8、 甲方</w:t>
      </w:r>
      <w:r>
        <w:rPr>
          <w:rFonts w:hint="eastAsia"/>
          <w:szCs w:val="21"/>
          <w:lang w:eastAsia="zh-CN"/>
        </w:rPr>
        <w:t>应乙方要求，向乙方提供与乙方作业相关甲方有毒有害、易燃易爆物品的数据</w:t>
      </w:r>
      <w:r>
        <w:rPr>
          <w:rFonts w:hint="eastAsia"/>
          <w:sz w:val="32"/>
          <w:szCs w:val="32"/>
          <w:lang w:eastAsia="zh-CN"/>
        </w:rPr>
        <w:t>。</w:t>
      </w:r>
    </w:p>
    <w:p>
      <w:pPr>
        <w:tabs>
          <w:tab w:val="left" w:pos="360"/>
          <w:tab w:val="left" w:pos="840"/>
        </w:tabs>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9、 甲方在开工前必须对乙方进行全面的安全技术及文明施工交底。</w:t>
      </w:r>
    </w:p>
    <w:p>
      <w:pPr>
        <w:spacing w:line="360" w:lineRule="auto"/>
        <w:ind w:left="1" w:hanging="1"/>
        <w:rPr>
          <w:rFonts w:asciiTheme="minorEastAsia" w:hAnsiTheme="minorEastAsia" w:eastAsiaTheme="minorEastAsia"/>
          <w:b/>
          <w:szCs w:val="21"/>
          <w:lang w:eastAsia="zh-CN"/>
        </w:rPr>
      </w:pPr>
      <w:r>
        <w:rPr>
          <w:rFonts w:hint="eastAsia" w:asciiTheme="minorEastAsia" w:hAnsiTheme="minorEastAsia" w:eastAsiaTheme="minorEastAsia"/>
          <w:b/>
          <w:szCs w:val="21"/>
          <w:lang w:eastAsia="zh-CN"/>
        </w:rPr>
        <w:t>二、乙方的权利和义务：</w:t>
      </w:r>
    </w:p>
    <w:p>
      <w:pPr>
        <w:spacing w:line="360" w:lineRule="auto"/>
        <w:ind w:left="-187"/>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乙方必须严格执行国家有关安全生产的方针、政策、法令、法规，遵守国家、行业及甲方各项HSE管理制度。现场施工作业时按照甲方的各项HSE管理制度等规定办理作业许可证，服从甲方的监督管理。对甲方检查提出的安全整改通知，必须按照甲方要求及时整改。</w:t>
      </w:r>
    </w:p>
    <w:p>
      <w:pPr>
        <w:spacing w:line="360" w:lineRule="auto"/>
        <w:ind w:left="-187"/>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2、  乙方有权对甲方安全管理工作提出合理化建议或改进措施。</w:t>
      </w:r>
    </w:p>
    <w:p>
      <w:pPr>
        <w:spacing w:line="360" w:lineRule="auto"/>
        <w:ind w:left="-187"/>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3、 乙方对甲方管理人员违章指挥、强令冒险作业、有权拒绝执行。对打击和报复行为有权向上级和有关部门汇报。 </w:t>
      </w:r>
    </w:p>
    <w:p>
      <w:pPr>
        <w:spacing w:line="360" w:lineRule="auto"/>
        <w:ind w:left="-187"/>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4、 乙方对危及生命安全和身体健康的施工作业条件和环境，有权提出整改建议或拒绝施工作业。</w:t>
      </w:r>
    </w:p>
    <w:p>
      <w:pPr>
        <w:spacing w:line="360" w:lineRule="auto"/>
        <w:ind w:left="-187"/>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5、 乙方施工过程中在发生严重危及作业人员生命安全的不可抗拒紧急情况时，有权采取必要的避险措施，并立即向管理部门报告。</w:t>
      </w:r>
    </w:p>
    <w:p>
      <w:pPr>
        <w:spacing w:line="360" w:lineRule="auto"/>
        <w:ind w:left="-187"/>
        <w:rPr>
          <w:szCs w:val="21"/>
          <w:lang w:eastAsia="zh-CN"/>
        </w:rPr>
      </w:pPr>
      <w:r>
        <w:rPr>
          <w:rFonts w:hint="eastAsia" w:asciiTheme="minorEastAsia" w:hAnsiTheme="minorEastAsia" w:eastAsiaTheme="minorEastAsia"/>
          <w:szCs w:val="21"/>
          <w:lang w:eastAsia="zh-CN"/>
        </w:rPr>
        <w:t>6、 乙方</w:t>
      </w:r>
      <w:r>
        <w:rPr>
          <w:rFonts w:hint="eastAsia"/>
          <w:szCs w:val="21"/>
          <w:lang w:eastAsia="zh-CN"/>
        </w:rPr>
        <w:t>有权要求甲方提供相关的安全资料。</w:t>
      </w:r>
    </w:p>
    <w:p>
      <w:pPr>
        <w:spacing w:line="360" w:lineRule="auto"/>
        <w:ind w:left="-187"/>
        <w:rPr>
          <w:b/>
          <w:szCs w:val="21"/>
          <w:lang w:eastAsia="zh-CN"/>
        </w:rPr>
      </w:pPr>
      <w:r>
        <w:rPr>
          <w:rFonts w:hint="eastAsia" w:asciiTheme="minorEastAsia" w:hAnsiTheme="minorEastAsia" w:eastAsiaTheme="minorEastAsia"/>
          <w:szCs w:val="21"/>
          <w:lang w:eastAsia="zh-CN"/>
        </w:rPr>
        <w:t xml:space="preserve">7、 </w:t>
      </w:r>
      <w:r>
        <w:rPr>
          <w:rFonts w:hint="eastAsia" w:cs="Arial"/>
          <w:lang w:eastAsia="zh-CN"/>
        </w:rPr>
        <w:t>乙方必须建立健全HSE管理网络、HSE保证体系和HSE责任制，成立专职HSE管理机构</w:t>
      </w:r>
      <w:r>
        <w:rPr>
          <w:rFonts w:hint="eastAsia"/>
          <w:szCs w:val="21"/>
          <w:lang w:eastAsia="zh-CN"/>
        </w:rPr>
        <w:t>，依照《安全生产法》的要求配备专职或兼职安全生产管理人员；施工队伍超过50人的应按比例配足专职安全员，</w:t>
      </w:r>
      <w:r>
        <w:rPr>
          <w:rFonts w:hint="eastAsia" w:cs="Arial"/>
          <w:lang w:eastAsia="zh-CN"/>
        </w:rPr>
        <w:t>并佩戴明显标志；编制和实施各安全环保施工方案和专项应急预案。</w:t>
      </w:r>
    </w:p>
    <w:p>
      <w:pPr>
        <w:spacing w:line="360" w:lineRule="auto"/>
        <w:ind w:left="-82"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8、 乙方必须按照国家安全生产的要求及甲方的HSE管理制度的要求提供相关资料，接受安全资质和条件审查，签订安全承诺书等。人员和机动车辆入厂必需按甲方HSE管理制度办理入场证。特种作业人员必需持证上岗。</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9、 在工程开工前，乙方必须对全体施工作业人员分工种进行安全教育、技能考试，合格后方可进行施工作业。施工作业前，必须向作业人员进行安全环保技术交底，掌握工程特点及施工安全环保措施。</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10、乙方开工前应对施工机械、工器具及安全防护设施进行检查，确保符合安全规定并不超过检验周期。 乙方施工人员应对所在的施工区域、作业环境、操作设施、设备、工器具等进行认真检查，发现隐患立即停止施工，并经落实整改后方准继续施工。在施工期间所使用的各种设备及工用器具等均应符合施工要求。同时乙方应遵守相关法规，根据作业现场的实际需要，设置各类安全防护设施、遮栏、安全标志牌、警告牌等。</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11、乙方应按《中华人民共和国劳动法》等法律、法规、规定用工，严禁使用未成年工和有职业禁忌的人员进行施工作业。</w:t>
      </w:r>
      <w:r>
        <w:rPr>
          <w:rFonts w:asciiTheme="minorEastAsia" w:hAnsiTheme="minorEastAsia" w:eastAsiaTheme="minorEastAsia"/>
          <w:szCs w:val="21"/>
          <w:lang w:eastAsia="zh-CN"/>
        </w:rPr>
        <w:t xml:space="preserve"> </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12、 乙方必须按国家有关规定，</w:t>
      </w:r>
      <w:r>
        <w:rPr>
          <w:rFonts w:hint="eastAsia"/>
          <w:szCs w:val="21"/>
          <w:lang w:eastAsia="zh-CN"/>
        </w:rPr>
        <w:t>为施工人员办理工伤保险、意外伤害保险（施工人员较多的承包商建议购买建筑工程团体意外险），</w:t>
      </w:r>
      <w:r>
        <w:rPr>
          <w:rFonts w:hint="eastAsia" w:asciiTheme="minorEastAsia" w:hAnsiTheme="minorEastAsia" w:eastAsiaTheme="minorEastAsia"/>
          <w:szCs w:val="21"/>
          <w:lang w:eastAsia="zh-CN"/>
        </w:rPr>
        <w:t>为施工人员配备合格的劳动防护用品及安全用具，并保证施工工具、器械使用安全。</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13、 乙方需</w:t>
      </w:r>
      <w:r>
        <w:rPr>
          <w:rFonts w:hint="eastAsia"/>
          <w:szCs w:val="21"/>
          <w:lang w:eastAsia="zh-CN"/>
        </w:rPr>
        <w:t>建立安全检查制度，指定专人负责现场安全监督检查工作，认真开展安全检查，发现作业过程中不安全行为、隐患、重大险情，应采取有效措施及时处理并报告甲方。</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14、 </w:t>
      </w:r>
      <w:r>
        <w:rPr>
          <w:rFonts w:hint="eastAsia"/>
          <w:szCs w:val="21"/>
          <w:lang w:eastAsia="zh-CN"/>
        </w:rPr>
        <w:t>发生事故时，乙方必须及时向甲方报告。同时根据指令迅速组织实施现场人员疏散和抢救工作、采取相应的措施保护好现场，并要积极配合甲方或上级有关部门对事故的调查和现场勘查。</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15、 乙方</w:t>
      </w:r>
      <w:r>
        <w:rPr>
          <w:rFonts w:hint="eastAsia"/>
          <w:szCs w:val="21"/>
          <w:lang w:eastAsia="zh-CN"/>
        </w:rPr>
        <w:t>进入现场的施工人员，严禁动用装置区机泵、容器、塔、加热炉等任何部位阀门，防止误开误关，造成意外事故。如确实需用，经与装置有关人员联系，同意后，由操作人员启闭阀门。</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16、 乙方</w:t>
      </w:r>
      <w:r>
        <w:rPr>
          <w:rFonts w:hint="eastAsia"/>
          <w:szCs w:val="21"/>
          <w:lang w:eastAsia="zh-CN"/>
        </w:rPr>
        <w:t>未经允许，不准占用消防通道和使用消防设施，确需占用或破路工程和使用消防设施，必须取得甲方同意并按照甲方有关规定办理手续；在规定时间内完工（使用）后，立即恢复道路（消防设施）正常使用，以保证消防通道畅通无阻和消防设施处于完好状态。</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17、 </w:t>
      </w:r>
      <w:r>
        <w:rPr>
          <w:rFonts w:hint="eastAsia" w:asciiTheme="minorEastAsia" w:hAnsiTheme="minorEastAsia" w:eastAsiaTheme="minorEastAsia"/>
          <w:bCs/>
          <w:lang w:eastAsia="zh-CN"/>
        </w:rPr>
        <w:t>乙方</w:t>
      </w:r>
      <w:r>
        <w:rPr>
          <w:rFonts w:hint="eastAsia"/>
          <w:bCs/>
          <w:lang w:eastAsia="zh-CN"/>
        </w:rPr>
        <w:t>负责组织施工作业的危害辨识、风险评估，编制吊装方案、作业程序、安全措施，提交相应的部门审查、备案。并组织吊装方案、作业程序、安全措施的交底和落实。负责编制吊装相关应急预案，并组织相关人员进行学习培训。</w:t>
      </w:r>
    </w:p>
    <w:p>
      <w:pPr>
        <w:spacing w:line="360" w:lineRule="auto"/>
        <w:ind w:left="-105" w:hanging="1"/>
        <w:rPr>
          <w:rFonts w:asciiTheme="minorEastAsia" w:hAnsiTheme="minorEastAsia" w:eastAsiaTheme="minorEastAsia"/>
          <w:bCs/>
          <w:lang w:eastAsia="zh-CN"/>
        </w:rPr>
      </w:pPr>
      <w:r>
        <w:rPr>
          <w:rFonts w:hint="eastAsia" w:asciiTheme="minorEastAsia" w:hAnsiTheme="minorEastAsia" w:eastAsiaTheme="minorEastAsia"/>
          <w:bCs/>
          <w:lang w:eastAsia="zh-CN"/>
        </w:rPr>
        <w:t xml:space="preserve">18、 </w:t>
      </w:r>
      <w:r>
        <w:rPr>
          <w:rFonts w:hint="eastAsia" w:asciiTheme="minorEastAsia" w:hAnsiTheme="minorEastAsia" w:eastAsiaTheme="minorEastAsia"/>
          <w:szCs w:val="21"/>
          <w:lang w:eastAsia="zh-CN"/>
        </w:rPr>
        <w:t>乙方</w:t>
      </w:r>
      <w:r>
        <w:rPr>
          <w:rFonts w:hint="eastAsia"/>
          <w:bCs/>
          <w:lang w:eastAsia="zh-CN"/>
        </w:rPr>
        <w:t>吊装作业单位的负责人及安全管理人员应对吊装区域内的安全状况进行检查（包括吊装区域的划定、标识、障碍）。警戒区域及吊装现场应设置安全警戒标志，并设专人监护，非作业人员禁止入内。安全警戒标志应符合《安全标志及其使用导则》（</w:t>
      </w:r>
      <w:r>
        <w:rPr>
          <w:rFonts w:hint="eastAsia"/>
          <w:lang w:eastAsia="zh-CN"/>
        </w:rPr>
        <w:t>GB 2894-2008）</w:t>
      </w:r>
      <w:r>
        <w:rPr>
          <w:rFonts w:hint="eastAsia"/>
          <w:bCs/>
          <w:lang w:eastAsia="zh-CN"/>
        </w:rPr>
        <w:t>的规定。</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bCs/>
          <w:lang w:eastAsia="zh-CN"/>
        </w:rPr>
        <w:t>19、</w:t>
      </w:r>
      <w:r>
        <w:rPr>
          <w:rFonts w:hint="eastAsia" w:asciiTheme="minorEastAsia" w:hAnsiTheme="minorEastAsia" w:eastAsiaTheme="minorEastAsia"/>
          <w:szCs w:val="21"/>
          <w:lang w:eastAsia="zh-CN"/>
        </w:rPr>
        <w:t>乙方</w:t>
      </w:r>
      <w:r>
        <w:rPr>
          <w:rFonts w:hint="eastAsia"/>
          <w:bCs/>
          <w:lang w:eastAsia="zh-CN"/>
        </w:rPr>
        <w:t>施工用配电开关箱、电焊机等临时用电设备须距离容易发生泄漏的设备及下水井、油沟和隔油池不得少于15米，确因客观条件距离达不到15米的，必须覆盖严实并检测合格。电源线、电焊把线、电焊地线必须绝缘良好，并应避开下水井、油沟等危险区域，电焊地线应固定在焊件本体上。在可燃可爆区域动火所使用的电源线和地线不准用塑料铝线，要求使用胶皮铜线。</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20、 乙方施工产生的</w:t>
      </w:r>
      <w:r>
        <w:rPr>
          <w:rFonts w:hint="eastAsia"/>
          <w:bCs/>
          <w:lang w:eastAsia="zh-CN"/>
        </w:rPr>
        <w:t>任何有毒、有害物质，油类，化学品，废水，生活污水及其它污染物绝不能排入雨边沟、地井或污染地表土，必须按国家及地方的相关规定进行妥善处置。</w:t>
      </w:r>
      <w:r>
        <w:rPr>
          <w:rFonts w:hint="eastAsia" w:asciiTheme="minorEastAsia" w:hAnsiTheme="minorEastAsia" w:eastAsiaTheme="minorEastAsia"/>
          <w:szCs w:val="21"/>
          <w:lang w:eastAsia="zh-CN"/>
        </w:rPr>
        <w:t>产生的废物应进行鉴别，一般固废和危险废物应妥善包装、分类堆放，并及时清理</w:t>
      </w:r>
      <w:r>
        <w:rPr>
          <w:rFonts w:hint="eastAsia" w:asciiTheme="minorEastAsia" w:hAnsiTheme="minorEastAsia" w:eastAsiaTheme="minorEastAsia"/>
          <w:sz w:val="24"/>
          <w:lang w:eastAsia="zh-CN"/>
        </w:rPr>
        <w:t>。</w:t>
      </w:r>
      <w:r>
        <w:rPr>
          <w:rFonts w:hint="eastAsia" w:asciiTheme="minorEastAsia" w:hAnsiTheme="minorEastAsia" w:eastAsiaTheme="minorEastAsia"/>
          <w:szCs w:val="21"/>
          <w:lang w:eastAsia="zh-CN"/>
        </w:rPr>
        <w:t>不能任意排放和丢弃。</w:t>
      </w:r>
    </w:p>
    <w:p>
      <w:pPr>
        <w:spacing w:line="360" w:lineRule="auto"/>
        <w:ind w:left="-105" w:hanging="1"/>
        <w:rPr>
          <w:rFonts w:asciiTheme="minorEastAsia" w:hAnsiTheme="minorEastAsia" w:eastAsiaTheme="minorEastAsia"/>
          <w:sz w:val="24"/>
          <w:lang w:eastAsia="zh-CN"/>
        </w:rPr>
      </w:pPr>
      <w:r>
        <w:rPr>
          <w:rFonts w:hint="eastAsia" w:asciiTheme="minorEastAsia" w:hAnsiTheme="minorEastAsia" w:eastAsiaTheme="minorEastAsia"/>
          <w:szCs w:val="21"/>
          <w:lang w:eastAsia="zh-CN"/>
        </w:rPr>
        <w:t xml:space="preserve">21、 </w:t>
      </w:r>
      <w:r>
        <w:rPr>
          <w:rFonts w:hint="eastAsia"/>
          <w:szCs w:val="21"/>
          <w:lang w:eastAsia="zh-CN"/>
        </w:rPr>
        <w:t>乙方在施工过程中不得擅自更换工程技术管理人员、安全管理人员以及关系到施工安全及质量的特殊工种人员，特殊情况需要更换时，必须经甲方同意后方可更换，新更换人员的经验、资历等不低于原配备人员，并对新更换的人员进行相应的安全教育、培训和考核。</w:t>
      </w:r>
    </w:p>
    <w:p>
      <w:pPr>
        <w:spacing w:line="360" w:lineRule="auto"/>
        <w:ind w:left="-105" w:hanging="1"/>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22、 </w:t>
      </w:r>
      <w:r>
        <w:rPr>
          <w:rFonts w:hint="eastAsia"/>
          <w:bCs/>
          <w:lang w:eastAsia="zh-CN"/>
        </w:rPr>
        <w:t>两个以上承包商在同一作业区域内进行生产经营活动，可能危及对方生产安全的，应当签订安全生产管理协议，明确各自的安全生产管理职责和应当采取的安全措施，并指定专职安全生产管理人员进行安全检查与协调。</w:t>
      </w:r>
    </w:p>
    <w:p>
      <w:pPr>
        <w:spacing w:line="550" w:lineRule="exact"/>
        <w:rPr>
          <w:rFonts w:asciiTheme="minorEastAsia" w:hAnsiTheme="minorEastAsia" w:eastAsiaTheme="minorEastAsia"/>
          <w:b/>
          <w:szCs w:val="21"/>
        </w:rPr>
      </w:pPr>
      <w:r>
        <w:rPr>
          <w:rFonts w:hint="eastAsia" w:asciiTheme="minorEastAsia" w:hAnsiTheme="minorEastAsia" w:eastAsiaTheme="minorEastAsia"/>
          <w:b/>
          <w:szCs w:val="21"/>
        </w:rPr>
        <w:t>三、违约责任及处理</w:t>
      </w:r>
    </w:p>
    <w:p>
      <w:pPr>
        <w:pStyle w:val="15"/>
        <w:numPr>
          <w:ilvl w:val="0"/>
          <w:numId w:val="3"/>
        </w:numPr>
        <w:autoSpaceDE/>
        <w:autoSpaceDN/>
        <w:spacing w:before="0" w:line="360" w:lineRule="auto"/>
        <w:jc w:val="both"/>
        <w:rPr>
          <w:rFonts w:asciiTheme="minorEastAsia" w:hAnsiTheme="minorEastAsia" w:eastAsiaTheme="minorEastAsia"/>
          <w:b/>
          <w:szCs w:val="21"/>
          <w:lang w:eastAsia="zh-CN"/>
        </w:rPr>
      </w:pPr>
      <w:r>
        <w:rPr>
          <w:rFonts w:hint="eastAsia"/>
          <w:szCs w:val="21"/>
          <w:lang w:eastAsia="zh-CN"/>
        </w:rPr>
        <w:t>乙方不得将工程违法转包、分包。</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2、发生安全事故时，甲乙双方均有抢险、救灾的义务，所发生的费用由责任方承担。</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3、</w:t>
      </w:r>
      <w:r>
        <w:rPr>
          <w:rFonts w:hint="eastAsia"/>
          <w:szCs w:val="21"/>
          <w:lang w:eastAsia="zh-CN"/>
        </w:rPr>
        <w:t>发生安全事故，由甲方或者政府安全管理机构按事故调查处理的，乙方参与配合调查。因乙方主要责任造成的人身伤亡、设备损坏事故及其造成的经济损失,一切责任及损失由乙方承担，并由乙方上报有关政府部门调查处理、统计上报。</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4、甲方违约造成的事故，甲方承担全部责任，并按规定追究有关人员责任及上报。</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5、乙方在施工过程中如果有违法、违规和违章行为，甲方将按照按国家法律、法规和甲方的HSE管理制度进行处罚。</w:t>
      </w:r>
      <w:r>
        <w:rPr>
          <w:rFonts w:hint="eastAsia"/>
          <w:szCs w:val="21"/>
          <w:lang w:eastAsia="zh-CN"/>
        </w:rPr>
        <w:t>处罚款由乙方现金形式交到甲方财务部，对不按时缴纳罚款的，甲方可以从乙方工程款双倍扣除。</w:t>
      </w:r>
    </w:p>
    <w:p>
      <w:pPr>
        <w:tabs>
          <w:tab w:val="left" w:pos="360"/>
          <w:tab w:val="left" w:pos="840"/>
        </w:tabs>
        <w:spacing w:line="360" w:lineRule="auto"/>
        <w:rPr>
          <w:rFonts w:asciiTheme="minorEastAsia" w:hAnsiTheme="minorEastAsia" w:eastAsiaTheme="minorEastAsia"/>
          <w:color w:val="FF0000"/>
          <w:szCs w:val="21"/>
          <w:lang w:eastAsia="zh-CN"/>
        </w:rPr>
      </w:pPr>
      <w:r>
        <w:rPr>
          <w:rFonts w:hint="eastAsia" w:asciiTheme="minorEastAsia" w:hAnsiTheme="minorEastAsia" w:eastAsiaTheme="minorEastAsia"/>
          <w:szCs w:val="21"/>
          <w:lang w:eastAsia="zh-CN"/>
        </w:rPr>
        <w:t>6、乙方违约造成的事故，乙方承担全部责任，</w:t>
      </w:r>
      <w:r>
        <w:rPr>
          <w:rFonts w:hint="eastAsia"/>
          <w:szCs w:val="21"/>
          <w:lang w:eastAsia="zh-CN"/>
        </w:rPr>
        <w:t>对于事故后果影响较大的承包商，由甲方主管部门下达停工通知单，勒令承包商停工整顿，在承包商问题隐患整改完毕、人员培训学习合格后方可重新准予开工，</w:t>
      </w:r>
      <w:r>
        <w:rPr>
          <w:rFonts w:hint="eastAsia" w:asciiTheme="minorEastAsia" w:hAnsiTheme="minorEastAsia" w:eastAsiaTheme="minorEastAsia"/>
          <w:szCs w:val="21"/>
          <w:lang w:eastAsia="zh-CN"/>
        </w:rPr>
        <w:t>并按规定追究有关人员责任并报告甲方；由于乙方工程服务质量、检修质量及购买的原材料质量导致的事故，由乙方承担全部责任构成犯罪的，依法追究刑事责任。</w:t>
      </w:r>
    </w:p>
    <w:p>
      <w:pPr>
        <w:spacing w:line="360" w:lineRule="auto"/>
        <w:rPr>
          <w:rFonts w:asciiTheme="minorEastAsia" w:hAnsiTheme="minorEastAsia" w:eastAsiaTheme="minorEastAsia"/>
          <w:color w:val="FF0000"/>
          <w:szCs w:val="21"/>
          <w:lang w:eastAsia="zh-CN"/>
        </w:rPr>
      </w:pPr>
      <w:r>
        <w:rPr>
          <w:rFonts w:hint="eastAsia" w:asciiTheme="minorEastAsia" w:hAnsiTheme="minorEastAsia" w:eastAsiaTheme="minorEastAsia"/>
          <w:szCs w:val="21"/>
          <w:lang w:eastAsia="zh-CN"/>
        </w:rPr>
        <w:t>7、对乙方发生事故后弄虚作假、隐瞒不报、迟报或谎报，一经查出，按有关规定处罚，并</w:t>
      </w:r>
      <w:r>
        <w:rPr>
          <w:rFonts w:hint="eastAsia"/>
          <w:szCs w:val="21"/>
          <w:lang w:eastAsia="zh-CN"/>
        </w:rPr>
        <w:t>向所有在甲方范围内施工的其它承包商进行通报，并将通报送达承包商。</w:t>
      </w:r>
      <w:r>
        <w:rPr>
          <w:rFonts w:hint="eastAsia" w:asciiTheme="minorEastAsia" w:hAnsiTheme="minorEastAsia" w:eastAsiaTheme="minorEastAsia"/>
          <w:szCs w:val="21"/>
          <w:lang w:eastAsia="zh-CN"/>
        </w:rPr>
        <w:t>情节严重的，取消其进入甲方的市场资格。</w:t>
      </w:r>
    </w:p>
    <w:p>
      <w:pPr>
        <w:spacing w:line="360" w:lineRule="auto"/>
        <w:ind w:left="1"/>
        <w:rPr>
          <w:rFonts w:asciiTheme="minorEastAsia" w:hAnsiTheme="minorEastAsia" w:eastAsiaTheme="minorEastAsia"/>
          <w:b/>
          <w:szCs w:val="21"/>
          <w:lang w:eastAsia="zh-CN"/>
        </w:rPr>
      </w:pPr>
      <w:r>
        <w:rPr>
          <w:rFonts w:hint="eastAsia" w:asciiTheme="minorEastAsia" w:hAnsiTheme="minorEastAsia" w:eastAsiaTheme="minorEastAsia"/>
          <w:b/>
          <w:szCs w:val="21"/>
          <w:lang w:eastAsia="zh-CN"/>
        </w:rPr>
        <w:t>四、 不可抗力：</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 xml:space="preserve"> 由于不可抗力造成合同项目施工作业事故及产生的损失，甲乙双方各自承担相应的损失。</w:t>
      </w:r>
    </w:p>
    <w:p>
      <w:pPr>
        <w:spacing w:line="360" w:lineRule="auto"/>
        <w:ind w:left="1"/>
        <w:rPr>
          <w:rFonts w:asciiTheme="minorEastAsia" w:hAnsiTheme="minorEastAsia" w:eastAsiaTheme="minorEastAsia"/>
          <w:szCs w:val="21"/>
          <w:lang w:eastAsia="zh-CN"/>
        </w:rPr>
      </w:pPr>
      <w:r>
        <w:rPr>
          <w:rFonts w:hint="eastAsia" w:asciiTheme="minorEastAsia" w:hAnsiTheme="minorEastAsia" w:eastAsiaTheme="minorEastAsia"/>
          <w:b/>
          <w:szCs w:val="21"/>
          <w:lang w:eastAsia="zh-CN"/>
        </w:rPr>
        <w:t>五、</w:t>
      </w:r>
      <w:r>
        <w:rPr>
          <w:rFonts w:hint="eastAsia" w:asciiTheme="minorEastAsia" w:hAnsiTheme="minorEastAsia" w:eastAsiaTheme="minorEastAsia"/>
          <w:szCs w:val="21"/>
          <w:lang w:eastAsia="zh-CN"/>
        </w:rPr>
        <w:t>本协议书一式两份，甲乙双方各执一份。</w:t>
      </w:r>
    </w:p>
    <w:p>
      <w:pPr>
        <w:spacing w:line="360" w:lineRule="auto"/>
        <w:ind w:left="1"/>
        <w:rPr>
          <w:rFonts w:asciiTheme="minorEastAsia" w:hAnsiTheme="minorEastAsia" w:eastAsiaTheme="minorEastAsia"/>
          <w:szCs w:val="21"/>
          <w:lang w:eastAsia="zh-CN"/>
        </w:rPr>
      </w:pPr>
      <w:r>
        <w:rPr>
          <w:rFonts w:hint="eastAsia" w:asciiTheme="minorEastAsia" w:hAnsiTheme="minorEastAsia" w:eastAsiaTheme="minorEastAsia"/>
          <w:b/>
          <w:szCs w:val="21"/>
          <w:lang w:eastAsia="zh-CN"/>
        </w:rPr>
        <w:t>六、</w:t>
      </w:r>
      <w:r>
        <w:rPr>
          <w:rFonts w:hint="eastAsia" w:asciiTheme="minorEastAsia" w:hAnsiTheme="minorEastAsia" w:eastAsiaTheme="minorEastAsia"/>
          <w:szCs w:val="21"/>
          <w:lang w:eastAsia="zh-CN"/>
        </w:rPr>
        <w:t>本协议书经双方盖章后生效。</w:t>
      </w:r>
    </w:p>
    <w:p>
      <w:pPr>
        <w:spacing w:line="360" w:lineRule="auto"/>
        <w:ind w:left="1"/>
        <w:rPr>
          <w:rFonts w:asciiTheme="minorEastAsia" w:hAnsiTheme="minorEastAsia" w:eastAsiaTheme="minorEastAsia"/>
          <w:b/>
          <w:szCs w:val="21"/>
          <w:lang w:eastAsia="zh-CN"/>
        </w:rPr>
      </w:pPr>
      <w:r>
        <w:rPr>
          <w:rFonts w:hint="eastAsia" w:asciiTheme="minorEastAsia" w:hAnsiTheme="minorEastAsia" w:eastAsiaTheme="minorEastAsia"/>
          <w:b/>
          <w:szCs w:val="21"/>
          <w:lang w:eastAsia="zh-CN"/>
        </w:rPr>
        <w:t>七、协议期限：</w:t>
      </w:r>
    </w:p>
    <w:p>
      <w:pPr>
        <w:spacing w:line="360" w:lineRule="auto"/>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本协议期限应与主合同期限一致。如果主合同因故需要变更期限，本合同应与主同变更至相同期限。</w:t>
      </w:r>
    </w:p>
    <w:p>
      <w:pPr>
        <w:spacing w:line="360" w:lineRule="auto"/>
        <w:ind w:left="-105"/>
        <w:rPr>
          <w:rFonts w:asciiTheme="minorEastAsia" w:hAnsiTheme="minorEastAsia" w:eastAsiaTheme="minorEastAsia"/>
          <w:szCs w:val="21"/>
          <w:lang w:eastAsia="zh-CN"/>
        </w:rPr>
      </w:pPr>
      <w:r>
        <w:rPr>
          <w:rFonts w:hint="eastAsia" w:asciiTheme="minorEastAsia" w:hAnsiTheme="minorEastAsia" w:eastAsiaTheme="minorEastAsia"/>
          <w:szCs w:val="21"/>
          <w:lang w:eastAsia="zh-CN"/>
        </w:rPr>
        <w:t>（以下无正文）</w:t>
      </w:r>
    </w:p>
    <w:p>
      <w:pPr>
        <w:spacing w:line="360" w:lineRule="auto"/>
        <w:rPr>
          <w:szCs w:val="21"/>
          <w:lang w:eastAsia="zh-CN"/>
        </w:rPr>
      </w:pPr>
      <w:r>
        <w:rPr>
          <w:rFonts w:hint="eastAsia"/>
          <w:szCs w:val="21"/>
          <w:lang w:eastAsia="zh-CN"/>
        </w:rPr>
        <w:t>甲方 (章)：                                  乙方(章)：</w:t>
      </w:r>
    </w:p>
    <w:p>
      <w:pPr>
        <w:spacing w:line="360" w:lineRule="auto"/>
        <w:ind w:left="-196" w:leftChars="-89" w:firstLine="990" w:firstLineChars="450"/>
        <w:rPr>
          <w:szCs w:val="21"/>
          <w:lang w:eastAsia="zh-CN"/>
        </w:rPr>
      </w:pPr>
      <w:r>
        <w:rPr>
          <w:rFonts w:hint="eastAsia"/>
          <w:szCs w:val="21"/>
          <w:lang w:eastAsia="zh-CN"/>
        </w:rPr>
        <w:t xml:space="preserve">腾龙芳烃（漳州）有限公司                    </w:t>
      </w:r>
    </w:p>
    <w:p>
      <w:pPr>
        <w:pStyle w:val="2"/>
        <w:spacing w:line="360" w:lineRule="auto"/>
        <w:rPr>
          <w:sz w:val="22"/>
        </w:rPr>
      </w:pPr>
      <w:r>
        <w:rPr>
          <w:rFonts w:hint="eastAsia"/>
          <w:szCs w:val="21"/>
          <w:lang w:eastAsia="zh-CN"/>
        </w:rPr>
        <w:t xml:space="preserve">       </w:t>
      </w:r>
    </w:p>
    <w:p>
      <w:pPr>
        <w:spacing w:line="360" w:lineRule="auto"/>
        <w:rPr>
          <w:szCs w:val="21"/>
          <w:lang w:eastAsia="zh-CN"/>
        </w:rPr>
      </w:pPr>
      <w:r>
        <w:rPr>
          <w:rFonts w:hint="eastAsia"/>
          <w:szCs w:val="21"/>
          <w:lang w:eastAsia="zh-CN"/>
        </w:rPr>
        <w:t xml:space="preserve">签定日期：     年    月    日                    </w:t>
      </w:r>
    </w:p>
    <w:p>
      <w:pPr>
        <w:pStyle w:val="2"/>
        <w:rPr>
          <w:sz w:val="24"/>
          <w:szCs w:val="24"/>
        </w:rPr>
      </w:pPr>
      <w:r>
        <w:rPr>
          <w:lang w:eastAsia="zh-CN"/>
        </w:rPr>
        <w:br w:type="column"/>
      </w:r>
      <w:bookmarkStart w:id="0" w:name="_Toc251742852"/>
      <w:r>
        <w:rPr>
          <w:rFonts w:hint="eastAsia"/>
          <w:b/>
          <w:bCs/>
          <w:sz w:val="24"/>
          <w:szCs w:val="24"/>
          <w:lang w:eastAsia="zh-CN"/>
        </w:rPr>
        <w:t>附件二、参选文件范本</w:t>
      </w:r>
    </w:p>
    <w:p>
      <w:pPr>
        <w:spacing w:line="1000" w:lineRule="exact"/>
        <w:jc w:val="center"/>
        <w:rPr>
          <w:b/>
          <w:i/>
          <w:iCs/>
          <w:color w:val="C00000"/>
          <w:sz w:val="44"/>
          <w:szCs w:val="44"/>
          <w:lang w:eastAsia="zh-CN"/>
        </w:rPr>
      </w:pPr>
      <w:r>
        <w:rPr>
          <w:rFonts w:hint="eastAsia"/>
          <w:b/>
          <w:i/>
          <w:iCs/>
          <w:color w:val="C00000"/>
          <w:sz w:val="44"/>
          <w:szCs w:val="44"/>
          <w:lang w:eastAsia="zh-CN"/>
        </w:rPr>
        <w:t>参选文件编写说明</w:t>
      </w:r>
    </w:p>
    <w:p>
      <w:pPr>
        <w:spacing w:line="1000" w:lineRule="exact"/>
        <w:jc w:val="center"/>
        <w:rPr>
          <w:b/>
          <w:i/>
          <w:iCs/>
          <w:color w:val="C00000"/>
          <w:sz w:val="44"/>
          <w:szCs w:val="44"/>
          <w:u w:val="double"/>
          <w:lang w:eastAsia="zh-CN"/>
        </w:rPr>
      </w:pPr>
      <w:r>
        <w:rPr>
          <w:rFonts w:hint="eastAsia"/>
          <w:b/>
          <w:i/>
          <w:iCs/>
          <w:color w:val="C00000"/>
          <w:sz w:val="44"/>
          <w:szCs w:val="44"/>
          <w:u w:val="double"/>
          <w:lang w:eastAsia="zh-CN"/>
        </w:rPr>
        <w:t>（本页无须打印）</w:t>
      </w:r>
    </w:p>
    <w:p>
      <w:pPr>
        <w:pStyle w:val="17"/>
        <w:spacing w:beforeLines="0" w:afterLines="0" w:line="540" w:lineRule="exact"/>
        <w:ind w:firstLine="486" w:firstLineChars="221"/>
        <w:rPr>
          <w:rFonts w:cs="Times New Roman"/>
          <w:bCs w:val="0"/>
          <w:color w:val="C00000"/>
          <w:sz w:val="22"/>
          <w:szCs w:val="22"/>
          <w:lang w:eastAsia="zh-CN"/>
        </w:rPr>
      </w:pPr>
      <w:r>
        <w:rPr>
          <w:rFonts w:hint="eastAsia" w:cs="Times New Roman"/>
          <w:bCs w:val="0"/>
          <w:color w:val="C00000"/>
          <w:sz w:val="22"/>
          <w:szCs w:val="22"/>
          <w:lang w:eastAsia="zh-CN"/>
        </w:rPr>
        <w:t>1．参选人应按规定，向比选人递交参选文件。</w:t>
      </w:r>
    </w:p>
    <w:p>
      <w:pPr>
        <w:pStyle w:val="17"/>
        <w:spacing w:beforeLines="0" w:afterLines="0" w:line="540" w:lineRule="exact"/>
        <w:ind w:firstLine="486" w:firstLineChars="221"/>
        <w:rPr>
          <w:rFonts w:cs="Times New Roman"/>
          <w:bCs w:val="0"/>
          <w:color w:val="C00000"/>
          <w:sz w:val="22"/>
          <w:szCs w:val="22"/>
          <w:lang w:eastAsia="zh-CN"/>
        </w:rPr>
      </w:pPr>
      <w:r>
        <w:rPr>
          <w:rFonts w:hint="eastAsia" w:cs="Times New Roman"/>
          <w:bCs w:val="0"/>
          <w:color w:val="C00000"/>
          <w:sz w:val="22"/>
          <w:szCs w:val="22"/>
          <w:lang w:eastAsia="zh-CN"/>
        </w:rPr>
        <w:t>2.所有纸质文件采用</w:t>
      </w:r>
      <w:r>
        <w:rPr>
          <w:rFonts w:cs="Times New Roman"/>
          <w:bCs w:val="0"/>
          <w:color w:val="C00000"/>
          <w:sz w:val="22"/>
          <w:szCs w:val="22"/>
          <w:lang w:eastAsia="zh-CN"/>
        </w:rPr>
        <w:t>A4</w:t>
      </w:r>
      <w:r>
        <w:rPr>
          <w:rFonts w:hint="eastAsia" w:cs="Times New Roman"/>
          <w:bCs w:val="0"/>
          <w:color w:val="C00000"/>
          <w:sz w:val="22"/>
          <w:szCs w:val="22"/>
          <w:lang w:eastAsia="zh-CN"/>
        </w:rPr>
        <w:t>纸胶装、平装。所有参选文件应增加统一外层包封。</w:t>
      </w:r>
    </w:p>
    <w:p>
      <w:pPr>
        <w:pStyle w:val="17"/>
        <w:spacing w:beforeLines="0" w:afterLines="0" w:line="540" w:lineRule="exact"/>
        <w:ind w:firstLine="486" w:firstLineChars="221"/>
        <w:rPr>
          <w:rFonts w:cs="Times New Roman"/>
          <w:bCs w:val="0"/>
          <w:color w:val="C00000"/>
          <w:sz w:val="22"/>
          <w:szCs w:val="22"/>
          <w:lang w:eastAsia="zh-CN"/>
        </w:rPr>
      </w:pPr>
      <w:r>
        <w:rPr>
          <w:rFonts w:hint="eastAsia" w:cs="Times New Roman"/>
          <w:bCs w:val="0"/>
          <w:color w:val="C00000"/>
          <w:sz w:val="22"/>
          <w:szCs w:val="22"/>
          <w:lang w:eastAsia="zh-CN"/>
        </w:rPr>
        <w:t>3.提交参选文件时提供两个包装，商务参选文件（报价单）一个包装、技术参选文件一个包装</w:t>
      </w:r>
      <w:r>
        <w:rPr>
          <w:rFonts w:cs="Times New Roman"/>
          <w:bCs w:val="0"/>
          <w:color w:val="C00000"/>
          <w:sz w:val="22"/>
          <w:szCs w:val="22"/>
          <w:lang w:eastAsia="zh-CN"/>
        </w:rPr>
        <w:t>,</w:t>
      </w:r>
      <w:r>
        <w:rPr>
          <w:rFonts w:hint="eastAsia" w:cs="Times New Roman"/>
          <w:bCs w:val="0"/>
          <w:color w:val="C00000"/>
          <w:sz w:val="22"/>
          <w:szCs w:val="22"/>
          <w:lang w:eastAsia="zh-CN"/>
        </w:rPr>
        <w:t>封口处均需加盖骑缝章。商务参选文件和技术参选文件</w:t>
      </w:r>
      <w:r>
        <w:rPr>
          <w:rFonts w:hint="eastAsia" w:cs="Times New Roman"/>
          <w:b/>
          <w:bCs/>
          <w:color w:val="C00000"/>
          <w:sz w:val="22"/>
          <w:szCs w:val="22"/>
          <w:lang w:val="en-US" w:eastAsia="zh-CN"/>
        </w:rPr>
        <w:t>U盘</w:t>
      </w:r>
      <w:r>
        <w:rPr>
          <w:rFonts w:hint="eastAsia" w:cs="Times New Roman"/>
          <w:b/>
          <w:bCs/>
          <w:color w:val="C00000"/>
          <w:sz w:val="22"/>
          <w:szCs w:val="22"/>
          <w:lang w:eastAsia="zh-CN"/>
        </w:rPr>
        <w:t>电子拷贝一份</w:t>
      </w:r>
      <w:r>
        <w:rPr>
          <w:rFonts w:hint="eastAsia" w:cs="Times New Roman"/>
          <w:bCs w:val="0"/>
          <w:color w:val="C00000"/>
          <w:sz w:val="22"/>
          <w:szCs w:val="22"/>
          <w:lang w:eastAsia="zh-CN"/>
        </w:rPr>
        <w:t>（随商务参选文件包装）。</w:t>
      </w:r>
    </w:p>
    <w:p>
      <w:pPr>
        <w:pStyle w:val="17"/>
        <w:spacing w:beforeLines="0" w:afterLines="0" w:line="540" w:lineRule="exact"/>
        <w:ind w:firstLine="486" w:firstLineChars="221"/>
        <w:rPr>
          <w:rFonts w:cs="Times New Roman"/>
          <w:bCs w:val="0"/>
          <w:color w:val="C00000"/>
          <w:sz w:val="22"/>
          <w:szCs w:val="22"/>
          <w:lang w:eastAsia="zh-CN"/>
        </w:rPr>
      </w:pPr>
      <w:r>
        <w:rPr>
          <w:rFonts w:hint="eastAsia" w:cs="Times New Roman"/>
          <w:bCs w:val="0"/>
          <w:color w:val="C00000"/>
          <w:sz w:val="22"/>
          <w:szCs w:val="22"/>
          <w:lang w:eastAsia="zh-CN"/>
        </w:rPr>
        <w:t>4.凡因参选文件不按规定填写，或填写不清晰、不完整、或密封不合要求而引起的一切后果，由参选人自行负责。</w:t>
      </w:r>
    </w:p>
    <w:p>
      <w:pPr>
        <w:pStyle w:val="17"/>
        <w:spacing w:beforeLines="0" w:afterLines="0" w:line="540" w:lineRule="exact"/>
        <w:ind w:firstLine="486" w:firstLineChars="221"/>
        <w:rPr>
          <w:rFonts w:cs="Times New Roman"/>
          <w:bCs w:val="0"/>
          <w:color w:val="C00000"/>
          <w:sz w:val="22"/>
          <w:szCs w:val="22"/>
          <w:lang w:eastAsia="zh-CN"/>
        </w:rPr>
      </w:pPr>
      <w:r>
        <w:rPr>
          <w:rFonts w:hint="eastAsia" w:cs="Times New Roman"/>
          <w:bCs w:val="0"/>
          <w:color w:val="C00000"/>
          <w:sz w:val="22"/>
          <w:szCs w:val="22"/>
          <w:lang w:eastAsia="zh-CN"/>
        </w:rPr>
        <w:t>5.参选文件正本必须逐页或骑缝加盖参选人公章或由法人代表逐页签字方视为有效，同时应注明提交日期，否则视为废标。</w:t>
      </w:r>
    </w:p>
    <w:p>
      <w:pPr>
        <w:pStyle w:val="17"/>
        <w:spacing w:beforeLines="0" w:afterLines="0" w:line="540" w:lineRule="exact"/>
        <w:ind w:firstLine="486" w:firstLineChars="221"/>
        <w:rPr>
          <w:rFonts w:cs="Times New Roman"/>
          <w:bCs w:val="0"/>
          <w:color w:val="C00000"/>
          <w:sz w:val="22"/>
          <w:szCs w:val="22"/>
          <w:lang w:eastAsia="zh-CN"/>
        </w:rPr>
      </w:pPr>
      <w:r>
        <w:rPr>
          <w:rFonts w:hint="eastAsia" w:cs="Times New Roman"/>
          <w:bCs w:val="0"/>
          <w:color w:val="C00000"/>
          <w:sz w:val="22"/>
          <w:szCs w:val="22"/>
          <w:lang w:eastAsia="zh-CN"/>
        </w:rPr>
        <w:t>6.在外层包封上应写明参选人的名称与地址、邮政编码，以便参选出现逾期送达时能原封退回。具体样式如下：</w:t>
      </w:r>
    </w:p>
    <w:p>
      <w:pPr>
        <w:rPr>
          <w:szCs w:val="21"/>
          <w:lang w:eastAsia="zh-CN"/>
        </w:rPr>
      </w:pPr>
    </w:p>
    <w:p>
      <w:pPr>
        <w:rPr>
          <w:szCs w:val="21"/>
          <w:lang w:eastAsia="zh-CN"/>
        </w:rPr>
      </w:pPr>
      <w:r>
        <w:rPr>
          <w:rFonts w:ascii="Calibri"/>
          <w:lang w:eastAsia="zh-CN"/>
        </w:rPr>
        <w:pict>
          <v:shape id="_x0000_s2050" o:spid="_x0000_s2050" o:spt="202" type="#_x0000_t202" style="position:absolute;left:0pt;margin-left:22.75pt;margin-top:11.25pt;height:156.95pt;width:363.2pt;z-index:251659264;mso-width-relative:page;mso-height-relative:page;" fillcolor="#FFFFFF" filled="t" stroked="t" coordsize="21600,21600" o:gfxdata="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">
            <v:path/>
            <v:fill on="t" focussize="0,0"/>
            <v:stroke color="#000000" miterlimit="8" joinstyle="miter"/>
            <v:imagedata o:title=""/>
            <o:lock v:ext="edit" aspectratio="f"/>
            <v:textbox>
              <w:txbxContent>
                <w:p>
                  <w:pPr>
                    <w:rPr>
                      <w:rFonts w:cs="Arial"/>
                      <w:sz w:val="24"/>
                      <w:szCs w:val="24"/>
                      <w:u w:val="single"/>
                      <w:lang w:eastAsia="zh-CN"/>
                    </w:rPr>
                  </w:pPr>
                  <w:permStart w:id="0" w:edGrp="everyone"/>
                  <w:r>
                    <w:rPr>
                      <w:rFonts w:hint="eastAsia" w:cs="Arial"/>
                      <w:sz w:val="24"/>
                      <w:szCs w:val="24"/>
                      <w:lang w:eastAsia="zh-CN"/>
                    </w:rPr>
                    <w:t>比选项目：</w:t>
                  </w:r>
                  <w:r>
                    <w:rPr>
                      <w:rFonts w:cs="Arial"/>
                      <w:sz w:val="24"/>
                      <w:szCs w:val="24"/>
                      <w:u w:val="single"/>
                      <w:lang w:eastAsia="zh-CN"/>
                    </w:rPr>
                    <w:t xml:space="preserve">                                      </w:t>
                  </w:r>
                </w:p>
                <w:p>
                  <w:pPr>
                    <w:rPr>
                      <w:rFonts w:cs="Arial"/>
                      <w:sz w:val="24"/>
                      <w:szCs w:val="24"/>
                      <w:u w:val="single"/>
                      <w:lang w:eastAsia="zh-CN"/>
                    </w:rPr>
                  </w:pPr>
                  <w:r>
                    <w:rPr>
                      <w:rFonts w:hint="eastAsia" w:cs="Arial"/>
                      <w:sz w:val="24"/>
                      <w:szCs w:val="24"/>
                      <w:lang w:eastAsia="zh-CN"/>
                    </w:rPr>
                    <w:t>比选人名称：</w:t>
                  </w:r>
                  <w:r>
                    <w:rPr>
                      <w:rFonts w:cs="Arial"/>
                      <w:sz w:val="24"/>
                      <w:szCs w:val="24"/>
                      <w:u w:val="single"/>
                      <w:lang w:eastAsia="zh-CN"/>
                    </w:rPr>
                    <w:t xml:space="preserve">                                    </w:t>
                  </w:r>
                </w:p>
                <w:p>
                  <w:pPr>
                    <w:rPr>
                      <w:rFonts w:cs="Arial"/>
                      <w:sz w:val="24"/>
                      <w:szCs w:val="24"/>
                      <w:lang w:eastAsia="zh-CN"/>
                    </w:rPr>
                  </w:pPr>
                  <w:r>
                    <w:rPr>
                      <w:rFonts w:hint="eastAsia" w:cs="Arial"/>
                      <w:sz w:val="24"/>
                      <w:szCs w:val="24"/>
                      <w:lang w:eastAsia="zh-CN"/>
                    </w:rPr>
                    <w:t>本文件于</w:t>
                  </w:r>
                  <w:r>
                    <w:rPr>
                      <w:rFonts w:cs="Arial"/>
                      <w:sz w:val="24"/>
                      <w:szCs w:val="24"/>
                      <w:u w:val="single"/>
                      <w:lang w:eastAsia="zh-CN"/>
                    </w:rPr>
                    <w:t xml:space="preserve">  </w:t>
                  </w:r>
                  <w:r>
                    <w:rPr>
                      <w:rFonts w:hint="eastAsia" w:cs="Arial"/>
                      <w:sz w:val="24"/>
                      <w:szCs w:val="24"/>
                      <w:lang w:eastAsia="zh-CN"/>
                    </w:rPr>
                    <w:t>年</w:t>
                  </w:r>
                  <w:r>
                    <w:rPr>
                      <w:rFonts w:cs="Arial"/>
                      <w:sz w:val="24"/>
                      <w:szCs w:val="24"/>
                      <w:u w:val="single"/>
                      <w:lang w:eastAsia="zh-CN"/>
                    </w:rPr>
                    <w:t xml:space="preserve">  </w:t>
                  </w:r>
                  <w:r>
                    <w:rPr>
                      <w:rFonts w:hint="eastAsia" w:cs="Arial"/>
                      <w:sz w:val="24"/>
                      <w:szCs w:val="24"/>
                      <w:lang w:eastAsia="zh-CN"/>
                    </w:rPr>
                    <w:t>月</w:t>
                  </w:r>
                  <w:r>
                    <w:rPr>
                      <w:rFonts w:cs="Arial"/>
                      <w:sz w:val="24"/>
                      <w:szCs w:val="24"/>
                      <w:u w:val="single"/>
                      <w:lang w:eastAsia="zh-CN"/>
                    </w:rPr>
                    <w:t xml:space="preserve">  </w:t>
                  </w:r>
                  <w:r>
                    <w:rPr>
                      <w:rFonts w:hint="eastAsia" w:cs="Arial"/>
                      <w:sz w:val="24"/>
                      <w:szCs w:val="24"/>
                      <w:lang w:eastAsia="zh-CN"/>
                    </w:rPr>
                    <w:t>日</w:t>
                  </w:r>
                  <w:r>
                    <w:rPr>
                      <w:rFonts w:cs="Arial"/>
                      <w:sz w:val="24"/>
                      <w:szCs w:val="24"/>
                      <w:u w:val="single"/>
                      <w:lang w:eastAsia="zh-CN"/>
                    </w:rPr>
                    <w:t xml:space="preserve">  </w:t>
                  </w:r>
                  <w:r>
                    <w:rPr>
                      <w:rFonts w:hint="eastAsia" w:cs="Arial"/>
                      <w:sz w:val="24"/>
                      <w:szCs w:val="24"/>
                      <w:lang w:eastAsia="zh-CN"/>
                    </w:rPr>
                    <w:t>点</w:t>
                  </w:r>
                  <w:r>
                    <w:rPr>
                      <w:rFonts w:cs="Arial"/>
                      <w:sz w:val="24"/>
                      <w:szCs w:val="24"/>
                      <w:u w:val="single"/>
                      <w:lang w:eastAsia="zh-CN"/>
                    </w:rPr>
                    <w:t xml:space="preserve">  </w:t>
                  </w:r>
                  <w:r>
                    <w:rPr>
                      <w:rFonts w:hint="eastAsia" w:cs="Arial"/>
                      <w:sz w:val="24"/>
                      <w:szCs w:val="24"/>
                      <w:lang w:eastAsia="zh-CN"/>
                    </w:rPr>
                    <w:t>分（北京时间）（开标时间）前不得开封此文件</w:t>
                  </w:r>
                </w:p>
                <w:p>
                  <w:pPr>
                    <w:rPr>
                      <w:rFonts w:cs="Arial"/>
                      <w:sz w:val="24"/>
                      <w:szCs w:val="24"/>
                      <w:lang w:eastAsia="zh-CN"/>
                    </w:rPr>
                  </w:pPr>
                  <w:r>
                    <w:rPr>
                      <w:rFonts w:hint="eastAsia" w:cs="Arial"/>
                      <w:sz w:val="24"/>
                      <w:szCs w:val="24"/>
                      <w:lang w:eastAsia="zh-CN"/>
                    </w:rPr>
                    <w:t>参选人名称：</w:t>
                  </w:r>
                  <w:r>
                    <w:rPr>
                      <w:rFonts w:cs="Arial"/>
                      <w:sz w:val="24"/>
                      <w:szCs w:val="24"/>
                      <w:u w:val="single"/>
                      <w:lang w:eastAsia="zh-CN"/>
                    </w:rPr>
                    <w:t xml:space="preserve">                      </w:t>
                  </w:r>
                  <w:r>
                    <w:rPr>
                      <w:rFonts w:hint="eastAsia" w:cs="Arial"/>
                      <w:sz w:val="24"/>
                      <w:szCs w:val="24"/>
                      <w:lang w:eastAsia="zh-CN"/>
                    </w:rPr>
                    <w:t>（公章）</w:t>
                  </w:r>
                </w:p>
                <w:p>
                  <w:pPr>
                    <w:rPr>
                      <w:rFonts w:cs="Arial"/>
                      <w:sz w:val="24"/>
                      <w:szCs w:val="24"/>
                      <w:u w:val="single"/>
                      <w:lang w:eastAsia="zh-CN"/>
                    </w:rPr>
                  </w:pPr>
                  <w:r>
                    <w:rPr>
                      <w:rFonts w:hint="eastAsia" w:cs="Arial"/>
                      <w:sz w:val="24"/>
                      <w:szCs w:val="24"/>
                      <w:lang w:eastAsia="zh-CN"/>
                    </w:rPr>
                    <w:t>参选人地址、邮编：</w:t>
                  </w:r>
                  <w:r>
                    <w:rPr>
                      <w:rFonts w:cs="Arial"/>
                      <w:sz w:val="24"/>
                      <w:szCs w:val="24"/>
                      <w:u w:val="single"/>
                      <w:lang w:eastAsia="zh-CN"/>
                    </w:rPr>
                    <w:t xml:space="preserve">                         </w:t>
                  </w:r>
                </w:p>
                <w:p>
                  <w:pPr>
                    <w:rPr>
                      <w:rFonts w:cs="Arial"/>
                      <w:sz w:val="24"/>
                      <w:szCs w:val="24"/>
                      <w:u w:val="single"/>
                      <w:lang w:eastAsia="zh-CN"/>
                    </w:rPr>
                  </w:pPr>
                  <w:r>
                    <w:rPr>
                      <w:rFonts w:hint="eastAsia" w:cs="Arial"/>
                      <w:sz w:val="24"/>
                      <w:szCs w:val="24"/>
                      <w:lang w:eastAsia="zh-CN"/>
                    </w:rPr>
                    <w:t>封装文件内容：</w:t>
                  </w:r>
                  <w:r>
                    <w:rPr>
                      <w:rFonts w:cs="Arial"/>
                      <w:sz w:val="24"/>
                      <w:szCs w:val="24"/>
                      <w:u w:val="single"/>
                      <w:lang w:eastAsia="zh-CN"/>
                    </w:rPr>
                    <w:t xml:space="preserve">                             </w:t>
                  </w:r>
                </w:p>
                <w:p>
                  <w:pPr>
                    <w:rPr>
                      <w:sz w:val="24"/>
                      <w:szCs w:val="24"/>
                      <w:lang w:eastAsia="zh-CN"/>
                    </w:rPr>
                  </w:pPr>
                  <w:r>
                    <w:rPr>
                      <w:rFonts w:hint="eastAsia" w:cs="Arial"/>
                      <w:sz w:val="24"/>
                      <w:szCs w:val="24"/>
                      <w:lang w:eastAsia="zh-CN"/>
                    </w:rPr>
                    <w:t>参选人联系人及联系电话：</w:t>
                  </w:r>
                  <w:r>
                    <w:rPr>
                      <w:rFonts w:cs="Arial"/>
                      <w:sz w:val="24"/>
                      <w:szCs w:val="24"/>
                      <w:u w:val="single"/>
                      <w:lang w:eastAsia="zh-CN"/>
                    </w:rPr>
                    <w:t xml:space="preserve">                   </w:t>
                  </w:r>
                  <w:permEnd w:id="0"/>
                </w:p>
              </w:txbxContent>
            </v:textbox>
          </v:shape>
        </w:pict>
      </w:r>
    </w:p>
    <w:p>
      <w:pPr>
        <w:rPr>
          <w:szCs w:val="21"/>
          <w:lang w:eastAsia="zh-CN"/>
        </w:rPr>
      </w:pPr>
    </w:p>
    <w:p>
      <w:pPr>
        <w:rPr>
          <w:szCs w:val="21"/>
          <w:lang w:eastAsia="zh-CN"/>
        </w:rPr>
      </w:pPr>
    </w:p>
    <w:p>
      <w:pPr>
        <w:rPr>
          <w:szCs w:val="21"/>
          <w:lang w:eastAsia="zh-CN"/>
        </w:rPr>
      </w:pPr>
    </w:p>
    <w:p>
      <w:pPr>
        <w:rPr>
          <w:szCs w:val="21"/>
          <w:lang w:eastAsia="zh-CN"/>
        </w:rPr>
      </w:pPr>
    </w:p>
    <w:p>
      <w:pPr>
        <w:rPr>
          <w:szCs w:val="21"/>
          <w:lang w:eastAsia="zh-CN"/>
        </w:rPr>
      </w:pPr>
    </w:p>
    <w:p>
      <w:pPr>
        <w:pStyle w:val="17"/>
        <w:spacing w:beforeLines="0" w:afterLines="0" w:line="240" w:lineRule="auto"/>
        <w:ind w:firstLine="0" w:firstLineChars="0"/>
        <w:rPr>
          <w:rFonts w:cs="Times New Roman"/>
          <w:bCs w:val="0"/>
          <w:color w:val="C00000"/>
          <w:lang w:eastAsia="zh-CN"/>
        </w:rPr>
      </w:pPr>
    </w:p>
    <w:p>
      <w:pPr>
        <w:pStyle w:val="17"/>
        <w:spacing w:beforeLines="0" w:afterLines="0" w:line="240" w:lineRule="auto"/>
        <w:ind w:left="0" w:leftChars="0" w:firstLine="0" w:firstLineChars="0"/>
        <w:rPr>
          <w:rFonts w:cs="Times New Roman"/>
          <w:bCs w:val="0"/>
          <w:color w:val="C00000"/>
          <w:lang w:eastAsia="zh-CN"/>
        </w:rPr>
      </w:pPr>
    </w:p>
    <w:p>
      <w:pPr>
        <w:pStyle w:val="17"/>
        <w:spacing w:beforeLines="0" w:afterLines="0" w:line="240" w:lineRule="auto"/>
        <w:ind w:left="0" w:leftChars="0" w:firstLine="0" w:firstLineChars="0"/>
        <w:rPr>
          <w:rFonts w:cs="Times New Roman"/>
          <w:bCs w:val="0"/>
          <w:color w:val="C00000"/>
          <w:lang w:eastAsia="zh-CN"/>
        </w:rPr>
      </w:pPr>
    </w:p>
    <w:p>
      <w:pPr>
        <w:pStyle w:val="17"/>
        <w:spacing w:beforeLines="0" w:afterLines="0" w:line="240" w:lineRule="auto"/>
        <w:ind w:firstLine="486" w:firstLineChars="221"/>
        <w:rPr>
          <w:rFonts w:cs="Times New Roman"/>
          <w:bCs w:val="0"/>
          <w:color w:val="C00000"/>
          <w:sz w:val="22"/>
          <w:szCs w:val="22"/>
          <w:lang w:eastAsia="zh-CN"/>
        </w:rPr>
      </w:pPr>
      <w:r>
        <w:rPr>
          <w:rFonts w:hint="eastAsia" w:cs="Times New Roman"/>
          <w:bCs w:val="0"/>
          <w:color w:val="C00000"/>
          <w:sz w:val="22"/>
          <w:szCs w:val="22"/>
          <w:lang w:eastAsia="zh-CN"/>
        </w:rPr>
        <w:t>7、以下文件中</w:t>
      </w:r>
      <w:r>
        <w:rPr>
          <w:rFonts w:hint="eastAsia" w:cs="Times New Roman"/>
          <w:b/>
          <w:color w:val="00B050"/>
          <w:sz w:val="22"/>
          <w:szCs w:val="22"/>
          <w:lang w:eastAsia="zh-CN"/>
        </w:rPr>
        <w:t>绿色</w:t>
      </w:r>
      <w:r>
        <w:rPr>
          <w:rFonts w:hint="eastAsia" w:cs="Times New Roman"/>
          <w:bCs w:val="0"/>
          <w:color w:val="C00000"/>
          <w:sz w:val="22"/>
          <w:szCs w:val="22"/>
          <w:lang w:eastAsia="zh-CN"/>
        </w:rPr>
        <w:t>字体部分，请各参选单位根据实际情况填写后，修改为</w:t>
      </w:r>
      <w:r>
        <w:rPr>
          <w:rFonts w:hint="eastAsia" w:cs="Times New Roman"/>
          <w:b/>
          <w:color w:val="C00000"/>
          <w:sz w:val="22"/>
          <w:szCs w:val="22"/>
          <w:lang w:eastAsia="zh-CN"/>
        </w:rPr>
        <w:t>黑色（不加粗）</w:t>
      </w:r>
      <w:r>
        <w:rPr>
          <w:rFonts w:hint="eastAsia" w:cs="Times New Roman"/>
          <w:bCs w:val="0"/>
          <w:color w:val="C00000"/>
          <w:sz w:val="22"/>
          <w:szCs w:val="22"/>
          <w:lang w:eastAsia="zh-CN"/>
        </w:rPr>
        <w:t>字体打印。目录页码请根据实际情况编写。</w:t>
      </w:r>
    </w:p>
    <w:p>
      <w:pPr>
        <w:pStyle w:val="17"/>
        <w:spacing w:beforeLines="0" w:afterLines="0" w:line="240" w:lineRule="auto"/>
        <w:ind w:firstLine="486" w:firstLineChars="221"/>
        <w:rPr>
          <w:rFonts w:cs="Times New Roman"/>
          <w:color w:val="C00000"/>
          <w:sz w:val="22"/>
          <w:szCs w:val="22"/>
          <w:lang w:eastAsia="zh-CN"/>
        </w:rPr>
      </w:pPr>
      <w:r>
        <w:rPr>
          <w:rFonts w:hint="eastAsia" w:cs="Times New Roman"/>
          <w:color w:val="C00000"/>
          <w:sz w:val="22"/>
          <w:szCs w:val="22"/>
          <w:lang w:eastAsia="zh-CN"/>
        </w:rPr>
        <w:t>8、以下文件中红色字体部分，打印时请删除。</w:t>
      </w:r>
    </w:p>
    <w:p>
      <w:pPr>
        <w:pStyle w:val="2"/>
      </w:pPr>
    </w:p>
    <w:p>
      <w:pPr>
        <w:pStyle w:val="2"/>
      </w:pPr>
    </w:p>
    <w:p>
      <w:pPr>
        <w:spacing w:line="1000" w:lineRule="exact"/>
        <w:jc w:val="center"/>
        <w:rPr>
          <w:b/>
          <w:sz w:val="44"/>
          <w:szCs w:val="44"/>
        </w:rPr>
      </w:pPr>
      <w:r>
        <w:rPr>
          <w:rFonts w:hint="eastAsia"/>
          <w:b/>
          <w:sz w:val="44"/>
          <w:szCs w:val="44"/>
        </w:rPr>
        <w:t>目</w:t>
      </w:r>
      <w:r>
        <w:rPr>
          <w:rFonts w:hint="eastAsia"/>
          <w:b/>
          <w:sz w:val="44"/>
          <w:szCs w:val="44"/>
          <w:lang w:eastAsia="zh-CN"/>
        </w:rPr>
        <w:tab/>
      </w:r>
      <w:r>
        <w:rPr>
          <w:rFonts w:hint="eastAsia"/>
          <w:b/>
          <w:sz w:val="44"/>
          <w:szCs w:val="44"/>
        </w:rPr>
        <w:t>录</w:t>
      </w:r>
    </w:p>
    <w:tbl>
      <w:tblPr>
        <w:tblStyle w:val="9"/>
        <w:tblW w:w="883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71"/>
        <w:gridCol w:w="6023"/>
        <w:gridCol w:w="18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1" w:type="dxa"/>
          </w:tcPr>
          <w:p>
            <w:pPr>
              <w:spacing w:line="500" w:lineRule="exact"/>
              <w:jc w:val="center"/>
              <w:rPr>
                <w:b/>
                <w:bCs/>
                <w:sz w:val="24"/>
              </w:rPr>
            </w:pPr>
            <w:r>
              <w:rPr>
                <w:rFonts w:hint="eastAsia"/>
                <w:b/>
                <w:bCs/>
                <w:sz w:val="24"/>
              </w:rPr>
              <w:t>序号</w:t>
            </w:r>
          </w:p>
        </w:tc>
        <w:tc>
          <w:tcPr>
            <w:tcW w:w="6023" w:type="dxa"/>
          </w:tcPr>
          <w:p>
            <w:pPr>
              <w:spacing w:line="500" w:lineRule="exact"/>
              <w:jc w:val="center"/>
              <w:rPr>
                <w:b/>
                <w:bCs/>
                <w:sz w:val="24"/>
              </w:rPr>
            </w:pPr>
            <w:r>
              <w:rPr>
                <w:rFonts w:hint="eastAsia"/>
                <w:b/>
                <w:bCs/>
                <w:sz w:val="24"/>
              </w:rPr>
              <w:t>内容</w:t>
            </w:r>
          </w:p>
        </w:tc>
        <w:tc>
          <w:tcPr>
            <w:tcW w:w="1843" w:type="dxa"/>
          </w:tcPr>
          <w:p>
            <w:pPr>
              <w:spacing w:line="500" w:lineRule="exact"/>
              <w:jc w:val="center"/>
              <w:rPr>
                <w:b/>
                <w:bCs/>
                <w:sz w:val="24"/>
              </w:rPr>
            </w:pPr>
            <w:r>
              <w:rPr>
                <w:rFonts w:hint="eastAsia"/>
                <w:b/>
                <w:bCs/>
                <w:sz w:val="24"/>
              </w:rPr>
              <w:t>页码</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1" w:type="dxa"/>
          </w:tcPr>
          <w:p>
            <w:pPr>
              <w:spacing w:line="500" w:lineRule="exact"/>
              <w:jc w:val="center"/>
              <w:rPr>
                <w:sz w:val="24"/>
              </w:rPr>
            </w:pPr>
            <w:r>
              <w:rPr>
                <w:rFonts w:hint="eastAsia"/>
                <w:sz w:val="24"/>
              </w:rPr>
              <w:t>1</w:t>
            </w:r>
          </w:p>
        </w:tc>
        <w:tc>
          <w:tcPr>
            <w:tcW w:w="6023" w:type="dxa"/>
          </w:tcPr>
          <w:p>
            <w:pPr>
              <w:spacing w:line="500" w:lineRule="exact"/>
              <w:rPr>
                <w:sz w:val="24"/>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2</w:t>
            </w:r>
          </w:p>
        </w:tc>
        <w:tc>
          <w:tcPr>
            <w:tcW w:w="6023" w:type="dxa"/>
          </w:tcPr>
          <w:p>
            <w:pPr>
              <w:spacing w:line="500" w:lineRule="exact"/>
              <w:rPr>
                <w:sz w:val="24"/>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3</w:t>
            </w:r>
          </w:p>
        </w:tc>
        <w:tc>
          <w:tcPr>
            <w:tcW w:w="6023" w:type="dxa"/>
          </w:tcPr>
          <w:p>
            <w:pPr>
              <w:spacing w:line="500" w:lineRule="exact"/>
              <w:rPr>
                <w:sz w:val="24"/>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rPr>
            </w:pPr>
            <w:r>
              <w:rPr>
                <w:rFonts w:hint="eastAsia"/>
                <w:sz w:val="24"/>
              </w:rPr>
              <w:t>4</w:t>
            </w:r>
          </w:p>
        </w:tc>
        <w:tc>
          <w:tcPr>
            <w:tcW w:w="6023" w:type="dxa"/>
          </w:tcPr>
          <w:p>
            <w:pPr>
              <w:spacing w:line="500" w:lineRule="exact"/>
              <w:rPr>
                <w:sz w:val="24"/>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1" w:type="dxa"/>
          </w:tcPr>
          <w:p>
            <w:pPr>
              <w:spacing w:line="500" w:lineRule="exact"/>
              <w:jc w:val="center"/>
              <w:rPr>
                <w:sz w:val="24"/>
              </w:rPr>
            </w:pPr>
            <w:r>
              <w:rPr>
                <w:rFonts w:hint="eastAsia"/>
                <w:sz w:val="24"/>
              </w:rPr>
              <w:t>5</w:t>
            </w:r>
          </w:p>
        </w:tc>
        <w:tc>
          <w:tcPr>
            <w:tcW w:w="6023" w:type="dxa"/>
          </w:tcPr>
          <w:p>
            <w:pPr>
              <w:spacing w:line="500" w:lineRule="exact"/>
              <w:rPr>
                <w:sz w:val="24"/>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1" w:type="dxa"/>
          </w:tcPr>
          <w:p>
            <w:pPr>
              <w:spacing w:line="500" w:lineRule="exact"/>
              <w:jc w:val="center"/>
              <w:rPr>
                <w:sz w:val="24"/>
              </w:rPr>
            </w:pPr>
            <w:r>
              <w:rPr>
                <w:rFonts w:hint="eastAsia"/>
                <w:sz w:val="24"/>
              </w:rPr>
              <w:t>6</w:t>
            </w:r>
          </w:p>
        </w:tc>
        <w:tc>
          <w:tcPr>
            <w:tcW w:w="6023" w:type="dxa"/>
          </w:tcPr>
          <w:p>
            <w:pPr>
              <w:spacing w:line="500" w:lineRule="exact"/>
              <w:rPr>
                <w:sz w:val="24"/>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1" w:type="dxa"/>
          </w:tcPr>
          <w:p>
            <w:pPr>
              <w:spacing w:line="500" w:lineRule="exact"/>
              <w:jc w:val="center"/>
              <w:rPr>
                <w:sz w:val="24"/>
              </w:rPr>
            </w:pPr>
            <w:r>
              <w:rPr>
                <w:rFonts w:hint="eastAsia"/>
                <w:sz w:val="24"/>
              </w:rPr>
              <w:t>7</w:t>
            </w:r>
          </w:p>
        </w:tc>
        <w:tc>
          <w:tcPr>
            <w:tcW w:w="6023" w:type="dxa"/>
          </w:tcPr>
          <w:p>
            <w:pPr>
              <w:spacing w:line="500" w:lineRule="exact"/>
              <w:rPr>
                <w:sz w:val="24"/>
                <w:lang w:eastAsia="zh-CN"/>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rFonts w:hint="eastAsia"/>
                <w:sz w:val="24"/>
                <w:lang w:eastAsia="zh-CN"/>
              </w:rPr>
              <w:t>8</w:t>
            </w:r>
          </w:p>
        </w:tc>
        <w:tc>
          <w:tcPr>
            <w:tcW w:w="6023" w:type="dxa"/>
          </w:tcPr>
          <w:p>
            <w:pPr>
              <w:spacing w:line="500" w:lineRule="exact"/>
              <w:rPr>
                <w:sz w:val="24"/>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sz w:val="24"/>
                <w:lang w:eastAsia="zh-CN"/>
              </w:rPr>
              <w:t>9</w:t>
            </w:r>
          </w:p>
        </w:tc>
        <w:tc>
          <w:tcPr>
            <w:tcW w:w="6023" w:type="dxa"/>
          </w:tcPr>
          <w:p>
            <w:pPr>
              <w:spacing w:line="500" w:lineRule="exact"/>
              <w:rPr>
                <w:sz w:val="24"/>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sz w:val="24"/>
                <w:lang w:eastAsia="zh-CN"/>
              </w:rPr>
              <w:t>10</w:t>
            </w:r>
          </w:p>
        </w:tc>
        <w:tc>
          <w:tcPr>
            <w:tcW w:w="6023" w:type="dxa"/>
          </w:tcPr>
          <w:p>
            <w:pPr>
              <w:spacing w:line="500" w:lineRule="exact"/>
              <w:rPr>
                <w:sz w:val="24"/>
                <w:szCs w:val="28"/>
              </w:rPr>
            </w:pPr>
          </w:p>
        </w:tc>
        <w:tc>
          <w:tcPr>
            <w:tcW w:w="1843" w:type="dxa"/>
          </w:tcPr>
          <w:p>
            <w:pPr>
              <w:spacing w:line="500" w:lineRule="exact"/>
              <w:jc w:val="center"/>
              <w:rPr>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1" w:type="dxa"/>
          </w:tcPr>
          <w:p>
            <w:pPr>
              <w:spacing w:line="500" w:lineRule="exact"/>
              <w:jc w:val="center"/>
              <w:rPr>
                <w:sz w:val="24"/>
                <w:lang w:eastAsia="zh-CN"/>
              </w:rPr>
            </w:pPr>
            <w:r>
              <w:rPr>
                <w:rFonts w:hint="eastAsia"/>
                <w:sz w:val="24"/>
                <w:lang w:eastAsia="zh-CN"/>
              </w:rPr>
              <w:t>1</w:t>
            </w:r>
            <w:r>
              <w:rPr>
                <w:sz w:val="24"/>
                <w:lang w:eastAsia="zh-CN"/>
              </w:rPr>
              <w:t>1</w:t>
            </w:r>
          </w:p>
        </w:tc>
        <w:tc>
          <w:tcPr>
            <w:tcW w:w="6023" w:type="dxa"/>
          </w:tcPr>
          <w:p>
            <w:pPr>
              <w:spacing w:line="500" w:lineRule="exact"/>
              <w:rPr>
                <w:sz w:val="24"/>
                <w:szCs w:val="28"/>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1" w:type="dxa"/>
          </w:tcPr>
          <w:p>
            <w:pPr>
              <w:spacing w:line="500" w:lineRule="exact"/>
              <w:jc w:val="center"/>
              <w:rPr>
                <w:sz w:val="24"/>
                <w:lang w:eastAsia="zh-CN"/>
              </w:rPr>
            </w:pPr>
            <w:r>
              <w:rPr>
                <w:rFonts w:hint="eastAsia"/>
                <w:sz w:val="24"/>
                <w:lang w:eastAsia="zh-CN"/>
              </w:rPr>
              <w:t>1</w:t>
            </w:r>
            <w:r>
              <w:rPr>
                <w:sz w:val="24"/>
                <w:lang w:eastAsia="zh-CN"/>
              </w:rPr>
              <w:t>2</w:t>
            </w:r>
          </w:p>
        </w:tc>
        <w:tc>
          <w:tcPr>
            <w:tcW w:w="6023" w:type="dxa"/>
          </w:tcPr>
          <w:p>
            <w:pPr>
              <w:spacing w:line="500" w:lineRule="exact"/>
              <w:rPr>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971" w:type="dxa"/>
          </w:tcPr>
          <w:p>
            <w:pPr>
              <w:spacing w:line="500" w:lineRule="exact"/>
              <w:jc w:val="center"/>
              <w:rPr>
                <w:sz w:val="24"/>
                <w:lang w:eastAsia="zh-CN"/>
              </w:rPr>
            </w:pPr>
            <w:r>
              <w:rPr>
                <w:sz w:val="24"/>
                <w:lang w:eastAsia="zh-CN"/>
              </w:rPr>
              <w:t>13</w:t>
            </w:r>
          </w:p>
        </w:tc>
        <w:tc>
          <w:tcPr>
            <w:tcW w:w="6023" w:type="dxa"/>
          </w:tcPr>
          <w:p>
            <w:pPr>
              <w:spacing w:line="500" w:lineRule="exact"/>
              <w:rPr>
                <w:sz w:val="24"/>
                <w:szCs w:val="28"/>
                <w:lang w:eastAsia="zh-CN"/>
              </w:rPr>
            </w:pPr>
          </w:p>
        </w:tc>
        <w:tc>
          <w:tcPr>
            <w:tcW w:w="1843" w:type="dxa"/>
          </w:tcPr>
          <w:p>
            <w:pPr>
              <w:spacing w:line="500" w:lineRule="exact"/>
              <w:jc w:val="center"/>
              <w:rPr>
                <w:sz w:val="24"/>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971" w:type="dxa"/>
          </w:tcPr>
          <w:p>
            <w:pPr>
              <w:spacing w:line="500" w:lineRule="exact"/>
              <w:jc w:val="center"/>
              <w:rPr>
                <w:sz w:val="24"/>
                <w:lang w:eastAsia="zh-CN"/>
              </w:rPr>
            </w:pPr>
            <w:r>
              <w:rPr>
                <w:sz w:val="24"/>
                <w:lang w:eastAsia="zh-CN"/>
              </w:rPr>
              <w:t>14</w:t>
            </w:r>
          </w:p>
        </w:tc>
        <w:tc>
          <w:tcPr>
            <w:tcW w:w="6023" w:type="dxa"/>
          </w:tcPr>
          <w:p>
            <w:pPr>
              <w:spacing w:line="500" w:lineRule="exact"/>
              <w:rPr>
                <w:sz w:val="24"/>
              </w:rPr>
            </w:pPr>
          </w:p>
        </w:tc>
        <w:tc>
          <w:tcPr>
            <w:tcW w:w="1843" w:type="dxa"/>
          </w:tcPr>
          <w:p>
            <w:pPr>
              <w:spacing w:line="500" w:lineRule="exact"/>
              <w:jc w:val="center"/>
              <w:rPr>
                <w:sz w:val="24"/>
              </w:rPr>
            </w:pPr>
          </w:p>
        </w:tc>
      </w:tr>
    </w:tbl>
    <w:p>
      <w:pPr>
        <w:pStyle w:val="2"/>
        <w:rPr>
          <w:lang w:eastAsia="zh-CN"/>
        </w:rPr>
      </w:pPr>
    </w:p>
    <w:p>
      <w:pPr>
        <w:pStyle w:val="2"/>
        <w:rPr>
          <w:lang w:eastAsia="zh-CN"/>
        </w:rPr>
      </w:pPr>
    </w:p>
    <w:p>
      <w:pPr>
        <w:pStyle w:val="2"/>
        <w:rPr>
          <w:lang w:eastAsia="zh-CN"/>
        </w:rPr>
      </w:pPr>
    </w:p>
    <w:p>
      <w:pPr>
        <w:pStyle w:val="2"/>
        <w:rPr>
          <w:lang w:eastAsia="zh-CN"/>
        </w:rPr>
      </w:pPr>
    </w:p>
    <w:p>
      <w:pPr>
        <w:pStyle w:val="2"/>
        <w:rPr>
          <w:lang w:eastAsia="zh-CN"/>
        </w:rPr>
      </w:pPr>
    </w:p>
    <w:p>
      <w:pPr>
        <w:pStyle w:val="2"/>
        <w:rPr>
          <w:lang w:eastAsia="zh-CN"/>
        </w:rPr>
      </w:pPr>
    </w:p>
    <w:p>
      <w:pPr>
        <w:pStyle w:val="2"/>
        <w:rPr>
          <w:lang w:eastAsia="zh-CN"/>
        </w:rPr>
      </w:pPr>
    </w:p>
    <w:p>
      <w:pPr>
        <w:pStyle w:val="2"/>
        <w:rPr>
          <w:lang w:eastAsia="zh-CN"/>
        </w:rPr>
      </w:pPr>
    </w:p>
    <w:p>
      <w:pPr>
        <w:pStyle w:val="2"/>
        <w:rPr>
          <w:lang w:eastAsia="zh-CN"/>
        </w:rPr>
      </w:pPr>
    </w:p>
    <w:p>
      <w:pPr>
        <w:pStyle w:val="2"/>
        <w:rPr>
          <w:rFonts w:hint="eastAsia"/>
          <w:sz w:val="24"/>
          <w:szCs w:val="24"/>
        </w:rPr>
      </w:pPr>
    </w:p>
    <w:p>
      <w:pPr>
        <w:pStyle w:val="2"/>
        <w:rPr>
          <w:sz w:val="24"/>
          <w:szCs w:val="24"/>
        </w:rPr>
      </w:pPr>
      <w:r>
        <w:rPr>
          <w:rFonts w:hint="eastAsia"/>
          <w:sz w:val="24"/>
          <w:szCs w:val="24"/>
        </w:rPr>
        <w:t>附件1、</w:t>
      </w:r>
    </w:p>
    <w:p>
      <w:pPr>
        <w:pStyle w:val="6"/>
        <w:jc w:val="center"/>
        <w:rPr>
          <w:rFonts w:ascii="Times New Roman" w:hAnsi="Times New Roman"/>
          <w:b/>
          <w:sz w:val="52"/>
          <w:szCs w:val="52"/>
          <w:lang w:eastAsia="zh-CN"/>
        </w:rPr>
      </w:pPr>
    </w:p>
    <w:p>
      <w:pPr>
        <w:spacing w:line="520" w:lineRule="exact"/>
        <w:ind w:firstLine="480" w:firstLineChars="200"/>
        <w:rPr>
          <w:color w:val="000000"/>
          <w:sz w:val="24"/>
          <w:szCs w:val="24"/>
          <w:lang w:eastAsia="zh-CN"/>
        </w:rPr>
      </w:pPr>
      <w:r>
        <w:rPr>
          <w:rFonts w:hint="eastAsia"/>
          <w:color w:val="000000"/>
          <w:sz w:val="24"/>
          <w:szCs w:val="24"/>
          <w:lang w:eastAsia="zh-CN"/>
        </w:rPr>
        <w:t>参选单位企业概况（包含但不限于企业简介、营业执照、开户许可证、经营状况、拟投入本项目的人员信息、以往承揽类似业绩的合同等其他可以证明参选人具有良好业绩的相关材料，凡弄虚作假的，一经查实，比选人有权取消其中选资格。）</w:t>
      </w:r>
    </w:p>
    <w:p>
      <w:pPr>
        <w:spacing w:line="520" w:lineRule="exact"/>
        <w:rPr>
          <w:color w:val="000000"/>
          <w:sz w:val="24"/>
          <w:szCs w:val="24"/>
          <w:lang w:eastAsia="zh-CN"/>
        </w:rPr>
      </w:pPr>
    </w:p>
    <w:p>
      <w:pPr>
        <w:spacing w:line="520" w:lineRule="exact"/>
        <w:rPr>
          <w:rFonts w:hint="eastAsia"/>
          <w:i/>
          <w:color w:val="FF0000"/>
          <w:sz w:val="24"/>
          <w:szCs w:val="24"/>
          <w:lang w:eastAsia="zh-CN"/>
        </w:rPr>
      </w:pPr>
      <w:r>
        <w:rPr>
          <w:rFonts w:hint="eastAsia"/>
          <w:i/>
          <w:color w:val="FF0000"/>
          <w:sz w:val="24"/>
          <w:szCs w:val="24"/>
          <w:lang w:eastAsia="zh-CN"/>
        </w:rPr>
        <w:t>本部分内容由参选单位自行编制，不做格式要求。</w:t>
      </w:r>
    </w:p>
    <w:p>
      <w:pPr>
        <w:pStyle w:val="2"/>
        <w:rPr>
          <w:rFonts w:hint="default"/>
          <w:lang w:val="en-US" w:eastAsia="zh-CN"/>
        </w:rPr>
      </w:pPr>
      <w:r>
        <w:rPr>
          <w:rFonts w:hint="eastAsia"/>
          <w:i/>
          <w:color w:val="FF0000"/>
          <w:sz w:val="24"/>
          <w:szCs w:val="24"/>
          <w:lang w:val="en-US" w:eastAsia="zh-CN"/>
        </w:rPr>
        <w:t>本部分内容需与参选报价单分开各自密封包装后一并邮寄。</w:t>
      </w:r>
    </w:p>
    <w:p>
      <w:pPr>
        <w:pStyle w:val="2"/>
        <w:rPr>
          <w:b/>
          <w:bCs/>
          <w:i/>
          <w:color w:val="FF0000"/>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b/>
          <w:bCs/>
          <w:sz w:val="36"/>
          <w:szCs w:val="36"/>
        </w:rPr>
      </w:pPr>
    </w:p>
    <w:p>
      <w:pPr>
        <w:pStyle w:val="2"/>
        <w:rPr>
          <w:sz w:val="24"/>
          <w:szCs w:val="24"/>
        </w:rPr>
      </w:pPr>
    </w:p>
    <w:p>
      <w:pPr>
        <w:pStyle w:val="2"/>
        <w:rPr>
          <w:rFonts w:hint="eastAsia"/>
          <w:sz w:val="24"/>
          <w:szCs w:val="24"/>
        </w:rPr>
      </w:pPr>
    </w:p>
    <w:p>
      <w:pPr>
        <w:pStyle w:val="2"/>
        <w:rPr>
          <w:sz w:val="24"/>
          <w:szCs w:val="24"/>
        </w:rPr>
      </w:pPr>
      <w:r>
        <w:rPr>
          <w:rFonts w:hint="eastAsia"/>
          <w:sz w:val="24"/>
          <w:szCs w:val="24"/>
        </w:rPr>
        <w:t>附件2、</w:t>
      </w:r>
    </w:p>
    <w:p>
      <w:pPr>
        <w:spacing w:line="500" w:lineRule="exact"/>
        <w:jc w:val="center"/>
        <w:rPr>
          <w:b/>
          <w:bCs/>
          <w:sz w:val="36"/>
          <w:szCs w:val="36"/>
          <w:lang w:eastAsia="zh-CN"/>
        </w:rPr>
      </w:pPr>
    </w:p>
    <w:p>
      <w:pPr>
        <w:spacing w:line="500" w:lineRule="exact"/>
        <w:jc w:val="center"/>
        <w:rPr>
          <w:b/>
          <w:bCs/>
          <w:sz w:val="36"/>
          <w:szCs w:val="36"/>
          <w:lang w:eastAsia="zh-CN"/>
        </w:rPr>
      </w:pPr>
    </w:p>
    <w:p>
      <w:pPr>
        <w:spacing w:line="500" w:lineRule="exact"/>
        <w:jc w:val="center"/>
        <w:rPr>
          <w:b/>
          <w:bCs/>
          <w:sz w:val="36"/>
          <w:szCs w:val="36"/>
          <w:lang w:eastAsia="zh-CN"/>
        </w:rPr>
      </w:pPr>
      <w:r>
        <w:rPr>
          <w:rFonts w:hint="eastAsia"/>
          <w:b/>
          <w:bCs/>
          <w:sz w:val="36"/>
          <w:szCs w:val="36"/>
          <w:lang w:eastAsia="zh-CN"/>
        </w:rPr>
        <w:t>参选书</w:t>
      </w:r>
    </w:p>
    <w:p>
      <w:pPr>
        <w:spacing w:line="500" w:lineRule="exact"/>
        <w:rPr>
          <w:sz w:val="24"/>
          <w:lang w:eastAsia="zh-CN"/>
        </w:rPr>
      </w:pPr>
    </w:p>
    <w:p>
      <w:pPr>
        <w:spacing w:line="500" w:lineRule="exact"/>
        <w:rPr>
          <w:sz w:val="24"/>
          <w:lang w:eastAsia="zh-CN"/>
        </w:rPr>
      </w:pPr>
      <w:r>
        <w:rPr>
          <w:rFonts w:hint="eastAsia"/>
          <w:sz w:val="24"/>
          <w:lang w:eastAsia="zh-CN"/>
        </w:rPr>
        <w:t>致：福建福海创石油化工有限公司</w:t>
      </w:r>
    </w:p>
    <w:p>
      <w:pPr>
        <w:spacing w:line="500" w:lineRule="exact"/>
        <w:ind w:firstLine="480" w:firstLineChars="200"/>
        <w:rPr>
          <w:sz w:val="24"/>
          <w:lang w:eastAsia="zh-CN"/>
        </w:rPr>
      </w:pPr>
      <w:r>
        <w:rPr>
          <w:rFonts w:hint="eastAsia"/>
          <w:sz w:val="24"/>
          <w:lang w:eastAsia="zh-CN"/>
        </w:rPr>
        <w:t xml:space="preserve"> 根据贵方的比选文件，我公司</w:t>
      </w:r>
      <w:r>
        <w:rPr>
          <w:rFonts w:hint="eastAsia" w:cs="Times New Roman"/>
          <w:color w:val="00B050"/>
          <w:sz w:val="28"/>
          <w:szCs w:val="28"/>
          <w:u w:val="single"/>
          <w:lang w:eastAsia="zh-CN"/>
        </w:rPr>
        <w:t>单位名称</w:t>
      </w:r>
      <w:r>
        <w:rPr>
          <w:rFonts w:hint="eastAsia"/>
          <w:sz w:val="24"/>
          <w:lang w:eastAsia="zh-CN"/>
        </w:rPr>
        <w:t>递交下述文件，并对此负责。</w:t>
      </w:r>
    </w:p>
    <w:p>
      <w:pPr>
        <w:spacing w:line="500" w:lineRule="exact"/>
        <w:ind w:firstLine="480" w:firstLineChars="200"/>
        <w:rPr>
          <w:sz w:val="24"/>
          <w:lang w:eastAsia="zh-CN"/>
        </w:rPr>
      </w:pPr>
      <w:r>
        <w:rPr>
          <w:rFonts w:hint="eastAsia"/>
          <w:sz w:val="24"/>
          <w:lang w:eastAsia="zh-CN"/>
        </w:rPr>
        <w:t>（1）参选文件</w:t>
      </w:r>
    </w:p>
    <w:p>
      <w:pPr>
        <w:spacing w:line="500" w:lineRule="exact"/>
        <w:ind w:firstLine="480" w:firstLineChars="200"/>
        <w:rPr>
          <w:rFonts w:hint="eastAsia"/>
          <w:sz w:val="24"/>
          <w:lang w:eastAsia="zh-CN"/>
        </w:rPr>
      </w:pPr>
      <w:r>
        <w:rPr>
          <w:rFonts w:hint="eastAsia"/>
          <w:sz w:val="24"/>
          <w:lang w:eastAsia="zh-CN"/>
        </w:rPr>
        <w:t>（2）参选报价单</w:t>
      </w:r>
    </w:p>
    <w:p>
      <w:pPr>
        <w:spacing w:line="500" w:lineRule="exact"/>
        <w:ind w:firstLine="480" w:firstLineChars="200"/>
        <w:rPr>
          <w:sz w:val="24"/>
          <w:lang w:eastAsia="zh-CN"/>
        </w:rPr>
      </w:pPr>
      <w:r>
        <w:rPr>
          <w:rFonts w:hint="eastAsia"/>
          <w:sz w:val="24"/>
          <w:lang w:eastAsia="zh-CN"/>
        </w:rPr>
        <w:t xml:space="preserve"> 据此参选书，我公司及签字代表宣布同意如下：</w:t>
      </w:r>
    </w:p>
    <w:p>
      <w:pPr>
        <w:spacing w:line="500" w:lineRule="exact"/>
        <w:rPr>
          <w:sz w:val="24"/>
          <w:lang w:eastAsia="zh-CN"/>
        </w:rPr>
      </w:pPr>
      <w:r>
        <w:rPr>
          <w:rFonts w:hint="eastAsia"/>
          <w:sz w:val="24"/>
          <w:lang w:eastAsia="zh-CN"/>
        </w:rPr>
        <w:t xml:space="preserve">     1、所递交的文件真实合法有效，且不存在任何虚假陈述或记载。</w:t>
      </w:r>
    </w:p>
    <w:p>
      <w:pPr>
        <w:spacing w:line="500" w:lineRule="exact"/>
        <w:rPr>
          <w:sz w:val="24"/>
          <w:lang w:eastAsia="zh-CN"/>
        </w:rPr>
      </w:pPr>
      <w:r>
        <w:rPr>
          <w:rFonts w:hint="eastAsia"/>
          <w:sz w:val="24"/>
          <w:lang w:eastAsia="zh-CN"/>
        </w:rPr>
        <w:t xml:space="preserve">     2、我方将履行比选文件规定的每一项要求：如我司中选，将严格按照服务合同约定履行各项义务。</w:t>
      </w:r>
    </w:p>
    <w:p>
      <w:pPr>
        <w:spacing w:line="500" w:lineRule="exact"/>
        <w:rPr>
          <w:sz w:val="24"/>
          <w:lang w:eastAsia="zh-CN"/>
        </w:rPr>
      </w:pPr>
      <w:r>
        <w:rPr>
          <w:rFonts w:hint="eastAsia"/>
          <w:sz w:val="24"/>
          <w:lang w:eastAsia="zh-CN"/>
        </w:rPr>
        <w:t xml:space="preserve">     3、我公司报价有效期为比选文件收取时间截止期后30个工作日，如我司中选，有效期将延长至合同执行完毕。</w:t>
      </w:r>
    </w:p>
    <w:p>
      <w:pPr>
        <w:spacing w:line="500" w:lineRule="exact"/>
        <w:ind w:firstLine="480" w:firstLineChars="200"/>
        <w:rPr>
          <w:sz w:val="24"/>
          <w:lang w:eastAsia="zh-CN"/>
        </w:rPr>
      </w:pPr>
    </w:p>
    <w:p>
      <w:pPr>
        <w:spacing w:line="500" w:lineRule="exact"/>
        <w:ind w:firstLine="480" w:firstLineChars="200"/>
        <w:rPr>
          <w:sz w:val="24"/>
          <w:lang w:eastAsia="zh-CN"/>
        </w:rPr>
      </w:pPr>
    </w:p>
    <w:p>
      <w:pPr>
        <w:pStyle w:val="2"/>
      </w:pPr>
    </w:p>
    <w:p>
      <w:pPr>
        <w:pStyle w:val="2"/>
        <w:jc w:val="center"/>
        <w:rPr>
          <w:rFonts w:ascii="Times New Roman" w:hAnsi="Times New Roman"/>
          <w:kern w:val="2"/>
          <w:sz w:val="24"/>
          <w:szCs w:val="24"/>
        </w:rPr>
      </w:pPr>
      <w:r>
        <w:rPr>
          <w:rFonts w:hint="eastAsia" w:ascii="Times New Roman" w:hAnsi="Times New Roman"/>
          <w:kern w:val="2"/>
          <w:sz w:val="24"/>
          <w:szCs w:val="24"/>
        </w:rPr>
        <w:t xml:space="preserve">                     参选人：</w:t>
      </w:r>
      <w:r>
        <w:rPr>
          <w:rFonts w:hint="eastAsia" w:hAnsi="宋体"/>
          <w:color w:val="00B050"/>
          <w:kern w:val="2"/>
          <w:sz w:val="28"/>
          <w:szCs w:val="28"/>
        </w:rPr>
        <w:t>（单位名称）</w:t>
      </w:r>
    </w:p>
    <w:p>
      <w:pPr>
        <w:pStyle w:val="2"/>
        <w:jc w:val="both"/>
        <w:rPr>
          <w:rFonts w:ascii="Times New Roman" w:hAnsi="Times New Roman"/>
          <w:kern w:val="2"/>
          <w:sz w:val="24"/>
          <w:szCs w:val="24"/>
        </w:rPr>
      </w:pPr>
      <w:r>
        <w:rPr>
          <w:rFonts w:hint="eastAsia" w:ascii="Times New Roman" w:hAnsi="Times New Roman"/>
          <w:kern w:val="2"/>
          <w:sz w:val="24"/>
          <w:szCs w:val="24"/>
          <w:lang w:eastAsia="zh-CN"/>
        </w:rPr>
        <w:t>　　　　　　　　　　　　　　　</w:t>
      </w:r>
      <w:r>
        <w:rPr>
          <w:rFonts w:hint="eastAsia" w:ascii="Times New Roman" w:hAnsi="Times New Roman"/>
          <w:kern w:val="2"/>
          <w:sz w:val="24"/>
          <w:szCs w:val="24"/>
        </w:rPr>
        <w:t>法定代表人：</w:t>
      </w:r>
    </w:p>
    <w:p>
      <w:pPr>
        <w:pStyle w:val="2"/>
        <w:jc w:val="center"/>
      </w:pPr>
    </w:p>
    <w:p>
      <w:pPr>
        <w:pStyle w:val="2"/>
        <w:jc w:val="center"/>
      </w:pPr>
    </w:p>
    <w:p>
      <w:pPr>
        <w:pStyle w:val="2"/>
        <w:jc w:val="center"/>
        <w:rPr>
          <w:color w:val="0000FF"/>
          <w:kern w:val="2"/>
        </w:rPr>
      </w:pPr>
    </w:p>
    <w:p>
      <w:pPr>
        <w:spacing w:line="500" w:lineRule="exact"/>
        <w:jc w:val="both"/>
        <w:rPr>
          <w:rFonts w:hint="eastAsia"/>
          <w:sz w:val="24"/>
          <w:szCs w:val="24"/>
          <w:lang w:eastAsia="zh-CN"/>
        </w:rPr>
      </w:pPr>
    </w:p>
    <w:p>
      <w:pPr>
        <w:spacing w:line="500" w:lineRule="exact"/>
        <w:jc w:val="both"/>
        <w:rPr>
          <w:rFonts w:hint="eastAsia"/>
          <w:sz w:val="24"/>
          <w:szCs w:val="24"/>
          <w:lang w:eastAsia="zh-CN"/>
        </w:rPr>
      </w:pPr>
    </w:p>
    <w:p>
      <w:pPr>
        <w:spacing w:line="500" w:lineRule="exact"/>
        <w:jc w:val="both"/>
        <w:rPr>
          <w:rFonts w:hint="eastAsia"/>
          <w:sz w:val="24"/>
          <w:szCs w:val="24"/>
          <w:lang w:eastAsia="zh-CN"/>
        </w:rPr>
      </w:pPr>
    </w:p>
    <w:p>
      <w:pPr>
        <w:spacing w:line="500" w:lineRule="exact"/>
        <w:jc w:val="both"/>
        <w:rPr>
          <w:rFonts w:hint="eastAsia"/>
          <w:sz w:val="24"/>
          <w:szCs w:val="24"/>
          <w:lang w:eastAsia="zh-CN"/>
        </w:rPr>
      </w:pPr>
    </w:p>
    <w:p>
      <w:pPr>
        <w:spacing w:line="500" w:lineRule="exact"/>
        <w:jc w:val="both"/>
        <w:rPr>
          <w:rFonts w:hint="eastAsia"/>
          <w:sz w:val="24"/>
          <w:szCs w:val="24"/>
          <w:lang w:eastAsia="zh-CN"/>
        </w:rPr>
      </w:pPr>
    </w:p>
    <w:p>
      <w:pPr>
        <w:spacing w:line="500" w:lineRule="exact"/>
        <w:jc w:val="both"/>
        <w:rPr>
          <w:sz w:val="24"/>
          <w:szCs w:val="24"/>
          <w:lang w:eastAsia="zh-CN"/>
        </w:rPr>
      </w:pPr>
      <w:r>
        <w:rPr>
          <w:rFonts w:hint="eastAsia"/>
          <w:sz w:val="24"/>
          <w:szCs w:val="24"/>
          <w:lang w:eastAsia="zh-CN"/>
        </w:rPr>
        <w:t>附件</w:t>
      </w:r>
      <w:r>
        <w:rPr>
          <w:rFonts w:hint="eastAsia"/>
          <w:sz w:val="24"/>
          <w:szCs w:val="24"/>
          <w:lang w:val="en-US" w:eastAsia="zh-CN"/>
        </w:rPr>
        <w:t>3</w:t>
      </w:r>
      <w:r>
        <w:rPr>
          <w:rFonts w:hint="eastAsia"/>
          <w:sz w:val="24"/>
          <w:szCs w:val="24"/>
          <w:lang w:eastAsia="zh-CN"/>
        </w:rPr>
        <w:t>、</w:t>
      </w:r>
    </w:p>
    <w:p>
      <w:pPr>
        <w:pStyle w:val="2"/>
      </w:pPr>
    </w:p>
    <w:p>
      <w:pPr>
        <w:pStyle w:val="2"/>
      </w:pPr>
    </w:p>
    <w:p>
      <w:pPr>
        <w:pStyle w:val="17"/>
        <w:spacing w:beforeLines="0" w:afterLines="0" w:line="240" w:lineRule="auto"/>
        <w:ind w:firstLine="0" w:firstLineChars="0"/>
        <w:jc w:val="center"/>
        <w:rPr>
          <w:rFonts w:ascii="Times New Roman" w:hAnsi="Times New Roman" w:cs="Times New Roman"/>
          <w:b/>
          <w:sz w:val="36"/>
          <w:szCs w:val="36"/>
          <w:lang w:eastAsia="zh-CN"/>
        </w:rPr>
      </w:pPr>
      <w:r>
        <w:rPr>
          <w:rFonts w:hint="eastAsia" w:ascii="Times New Roman" w:hAnsi="Times New Roman" w:cs="Times New Roman"/>
          <w:b/>
          <w:sz w:val="36"/>
          <w:szCs w:val="36"/>
          <w:lang w:eastAsia="zh-CN"/>
        </w:rPr>
        <w:t>承诺函</w:t>
      </w:r>
    </w:p>
    <w:p>
      <w:pPr>
        <w:spacing w:line="500" w:lineRule="exact"/>
        <w:rPr>
          <w:sz w:val="24"/>
          <w:lang w:eastAsia="zh-CN"/>
        </w:rPr>
      </w:pPr>
      <w:r>
        <w:rPr>
          <w:rFonts w:hint="eastAsia"/>
          <w:sz w:val="24"/>
          <w:lang w:eastAsia="zh-CN"/>
        </w:rPr>
        <w:t>致：福建福海创石油化工有限公司</w:t>
      </w:r>
    </w:p>
    <w:p>
      <w:pPr>
        <w:spacing w:line="500" w:lineRule="exact"/>
        <w:ind w:firstLine="480" w:firstLineChars="200"/>
        <w:rPr>
          <w:sz w:val="24"/>
          <w:lang w:eastAsia="zh-CN"/>
        </w:rPr>
      </w:pPr>
      <w:r>
        <w:rPr>
          <w:rFonts w:hint="eastAsia"/>
          <w:sz w:val="24"/>
          <w:lang w:eastAsia="zh-CN"/>
        </w:rPr>
        <w:t>我公司对</w:t>
      </w:r>
      <w:r>
        <w:rPr>
          <w:rFonts w:hint="eastAsia" w:asciiTheme="majorEastAsia" w:hAnsiTheme="majorEastAsia" w:eastAsiaTheme="majorEastAsia"/>
          <w:sz w:val="24"/>
          <w:szCs w:val="24"/>
          <w:u w:val="single"/>
          <w:lang w:eastAsia="zh-CN"/>
        </w:rPr>
        <w:t xml:space="preserve"> 福海创2022~2023年29台贸易结算流量计协助检定委外服务</w:t>
      </w:r>
      <w:r>
        <w:rPr>
          <w:rFonts w:hint="eastAsia" w:asciiTheme="majorEastAsia" w:hAnsiTheme="majorEastAsia" w:eastAsiaTheme="majorEastAsia"/>
          <w:sz w:val="24"/>
          <w:szCs w:val="24"/>
          <w:lang w:eastAsia="zh-CN"/>
        </w:rPr>
        <w:t>项目</w:t>
      </w:r>
      <w:r>
        <w:rPr>
          <w:rFonts w:hint="eastAsia"/>
          <w:sz w:val="24"/>
          <w:lang w:eastAsia="zh-CN"/>
        </w:rPr>
        <w:t>招标文件中有关要求完全响应，完全满足供应商合格条件。如我公司能在本次中选，我公司郑重承诺如下：</w:t>
      </w:r>
    </w:p>
    <w:p>
      <w:pPr>
        <w:spacing w:line="500" w:lineRule="exact"/>
        <w:ind w:firstLine="480" w:firstLineChars="200"/>
        <w:rPr>
          <w:sz w:val="24"/>
          <w:lang w:eastAsia="zh-CN"/>
        </w:rPr>
      </w:pPr>
      <w:r>
        <w:rPr>
          <w:rFonts w:hint="eastAsia"/>
          <w:sz w:val="24"/>
          <w:lang w:eastAsia="zh-CN"/>
        </w:rPr>
        <w:t>1、我公司将按照用户需求至上原则，保证提供优质的服务。</w:t>
      </w:r>
    </w:p>
    <w:p>
      <w:pPr>
        <w:spacing w:line="500" w:lineRule="exact"/>
        <w:ind w:firstLine="480" w:firstLineChars="200"/>
        <w:rPr>
          <w:sz w:val="24"/>
          <w:lang w:eastAsia="zh-CN"/>
        </w:rPr>
      </w:pPr>
      <w:r>
        <w:rPr>
          <w:rFonts w:hint="eastAsia"/>
          <w:sz w:val="24"/>
          <w:lang w:eastAsia="zh-CN"/>
        </w:rPr>
        <w:t>2、我公司将严格按照比选文件、参选文件及合同的要求履行自身义务。</w:t>
      </w:r>
    </w:p>
    <w:p>
      <w:pPr>
        <w:pStyle w:val="2"/>
        <w:ind w:firstLine="601" w:firstLineChars="188"/>
        <w:rPr>
          <w:rFonts w:ascii="Times New Roman" w:hAnsi="Times New Roman" w:eastAsia="仿宋_GB2312"/>
          <w:kern w:val="2"/>
          <w:sz w:val="32"/>
          <w:szCs w:val="32"/>
        </w:rPr>
      </w:pPr>
    </w:p>
    <w:p>
      <w:pPr>
        <w:snapToGrid w:val="0"/>
        <w:spacing w:line="360" w:lineRule="auto"/>
        <w:rPr>
          <w:sz w:val="24"/>
          <w:szCs w:val="24"/>
          <w:lang w:eastAsia="zh-CN"/>
        </w:rPr>
      </w:pPr>
      <w:r>
        <w:rPr>
          <w:sz w:val="24"/>
          <w:szCs w:val="24"/>
          <w:lang w:eastAsia="zh-CN"/>
        </w:rPr>
        <w:t xml:space="preserve">               </w:t>
      </w:r>
    </w:p>
    <w:p>
      <w:pPr>
        <w:rPr>
          <w:color w:val="000000"/>
          <w:sz w:val="24"/>
          <w:szCs w:val="24"/>
          <w:lang w:eastAsia="zh-CN"/>
        </w:rPr>
      </w:pPr>
    </w:p>
    <w:p>
      <w:pPr>
        <w:pStyle w:val="2"/>
        <w:jc w:val="center"/>
        <w:rPr>
          <w:color w:val="4E6127"/>
        </w:rPr>
      </w:pPr>
      <w:r>
        <w:rPr>
          <w:rFonts w:hint="eastAsia"/>
          <w:sz w:val="24"/>
          <w:szCs w:val="24"/>
        </w:rPr>
        <w:t xml:space="preserve">  单位名称：</w:t>
      </w:r>
      <w:r>
        <w:rPr>
          <w:rFonts w:hint="eastAsia" w:hAnsi="宋体"/>
          <w:color w:val="00B050"/>
          <w:kern w:val="2"/>
          <w:sz w:val="28"/>
          <w:szCs w:val="28"/>
        </w:rPr>
        <w:t>（公章）</w:t>
      </w:r>
    </w:p>
    <w:p>
      <w:pPr>
        <w:pStyle w:val="2"/>
        <w:jc w:val="center"/>
        <w:rPr>
          <w:color w:val="4E6127"/>
        </w:rPr>
      </w:pPr>
    </w:p>
    <w:p>
      <w:pPr>
        <w:pStyle w:val="2"/>
        <w:jc w:val="center"/>
      </w:pPr>
    </w:p>
    <w:p>
      <w:pPr>
        <w:pStyle w:val="2"/>
      </w:pPr>
    </w:p>
    <w:p>
      <w:pPr>
        <w:pStyle w:val="2"/>
      </w:pPr>
    </w:p>
    <w:p>
      <w:pPr>
        <w:pStyle w:val="2"/>
      </w:pPr>
    </w:p>
    <w:p>
      <w:pPr>
        <w:pStyle w:val="2"/>
      </w:pPr>
    </w:p>
    <w:p>
      <w:pPr>
        <w:pStyle w:val="2"/>
      </w:pPr>
    </w:p>
    <w:p>
      <w:pPr>
        <w:pStyle w:val="2"/>
      </w:pPr>
    </w:p>
    <w:p>
      <w:pPr>
        <w:pStyle w:val="2"/>
      </w:pPr>
    </w:p>
    <w:p>
      <w:pPr>
        <w:pStyle w:val="2"/>
      </w:pPr>
    </w:p>
    <w:p>
      <w:pPr>
        <w:pStyle w:val="2"/>
      </w:pPr>
    </w:p>
    <w:p>
      <w:pPr>
        <w:spacing w:line="500" w:lineRule="exact"/>
        <w:jc w:val="both"/>
        <w:rPr>
          <w:sz w:val="24"/>
          <w:szCs w:val="24"/>
          <w:lang w:eastAsia="zh-CN"/>
        </w:rPr>
      </w:pPr>
      <w:r>
        <w:rPr>
          <w:rFonts w:hint="eastAsia"/>
          <w:sz w:val="24"/>
          <w:szCs w:val="24"/>
          <w:lang w:eastAsia="zh-CN"/>
        </w:rPr>
        <w:t>附件</w:t>
      </w:r>
      <w:r>
        <w:rPr>
          <w:rFonts w:hint="eastAsia"/>
          <w:sz w:val="24"/>
          <w:szCs w:val="24"/>
          <w:lang w:val="en-US" w:eastAsia="zh-CN"/>
        </w:rPr>
        <w:t>4</w:t>
      </w:r>
      <w:r>
        <w:rPr>
          <w:rFonts w:hint="eastAsia"/>
          <w:sz w:val="24"/>
          <w:szCs w:val="24"/>
          <w:lang w:eastAsia="zh-CN"/>
        </w:rPr>
        <w:t>、</w:t>
      </w:r>
    </w:p>
    <w:p>
      <w:pPr>
        <w:pStyle w:val="17"/>
        <w:spacing w:beforeLines="0" w:afterLines="0" w:line="240" w:lineRule="auto"/>
        <w:ind w:firstLine="0" w:firstLineChars="0"/>
        <w:rPr>
          <w:rFonts w:ascii="Times New Roman" w:hAnsi="Times New Roman" w:cs="Times New Roman"/>
          <w:b/>
          <w:sz w:val="36"/>
          <w:szCs w:val="36"/>
          <w:lang w:eastAsia="zh-CN"/>
        </w:rPr>
      </w:pPr>
      <w:r>
        <w:rPr>
          <w:rFonts w:hint="eastAsia" w:ascii="Times New Roman" w:hAnsi="Times New Roman" w:cs="Times New Roman"/>
          <w:b/>
          <w:sz w:val="36"/>
          <w:szCs w:val="36"/>
          <w:lang w:eastAsia="zh-CN"/>
        </w:rPr>
        <w:t xml:space="preserve">       参选报价单</w:t>
      </w:r>
    </w:p>
    <w:p>
      <w:pPr>
        <w:jc w:val="center"/>
        <w:rPr>
          <w:b/>
          <w:sz w:val="36"/>
          <w:szCs w:val="36"/>
          <w:lang w:eastAsia="zh-CN"/>
        </w:rPr>
      </w:pPr>
      <w:r>
        <w:rPr>
          <w:rFonts w:hint="eastAsia"/>
          <w:b/>
          <w:sz w:val="36"/>
          <w:szCs w:val="36"/>
          <w:lang w:eastAsia="zh-CN"/>
        </w:rPr>
        <w:t>报 价 单</w:t>
      </w:r>
    </w:p>
    <w:p>
      <w:pPr>
        <w:pStyle w:val="17"/>
        <w:spacing w:beforeLines="0" w:afterLines="0" w:line="240" w:lineRule="auto"/>
        <w:ind w:firstLine="0" w:firstLineChars="0"/>
        <w:rPr>
          <w:rFonts w:ascii="Times New Roman" w:hAnsi="Times New Roman" w:cs="Times New Roman"/>
          <w:b/>
          <w:sz w:val="36"/>
          <w:szCs w:val="36"/>
          <w:lang w:eastAsia="zh-CN"/>
        </w:rPr>
      </w:pPr>
    </w:p>
    <w:p>
      <w:pPr>
        <w:pStyle w:val="17"/>
        <w:spacing w:beforeLines="0" w:afterLines="0" w:line="240" w:lineRule="auto"/>
        <w:ind w:firstLine="413" w:firstLineChars="147"/>
        <w:rPr>
          <w:rFonts w:ascii="Times New Roman" w:hAnsi="Times New Roman" w:cs="Times New Roman"/>
          <w:b/>
          <w:lang w:eastAsia="zh-CN"/>
        </w:rPr>
      </w:pPr>
      <w:r>
        <w:rPr>
          <w:rFonts w:hint="eastAsia" w:ascii="Times New Roman" w:hAnsi="Times New Roman" w:cs="Times New Roman"/>
          <w:b/>
          <w:color w:val="FF0000"/>
          <w:lang w:eastAsia="zh-CN"/>
        </w:rPr>
        <w:t>（注：本报价单和附表需单独盖章密封，提交电子U盘）</w:t>
      </w:r>
    </w:p>
    <w:p>
      <w:pPr>
        <w:ind w:firstLine="1970" w:firstLineChars="545"/>
        <w:rPr>
          <w:b/>
          <w:bCs/>
          <w:sz w:val="36"/>
          <w:lang w:eastAsia="zh-CN"/>
        </w:rPr>
      </w:pPr>
      <w:r>
        <w:rPr>
          <w:rFonts w:hint="eastAsia"/>
          <w:b/>
          <w:bCs/>
          <w:sz w:val="36"/>
          <w:lang w:eastAsia="zh-CN"/>
        </w:rPr>
        <w:t xml:space="preserve">   </w:t>
      </w:r>
    </w:p>
    <w:p>
      <w:pPr>
        <w:ind w:firstLine="560" w:firstLineChars="200"/>
        <w:rPr>
          <w:sz w:val="28"/>
          <w:u w:val="single"/>
          <w:lang w:eastAsia="zh-CN"/>
        </w:rPr>
      </w:pPr>
      <w:r>
        <w:rPr>
          <w:rFonts w:hint="eastAsia"/>
          <w:sz w:val="28"/>
          <w:lang w:eastAsia="zh-CN"/>
        </w:rPr>
        <w:t>参选单位：</w:t>
      </w:r>
      <w:r>
        <w:rPr>
          <w:sz w:val="36"/>
          <w:lang w:eastAsia="zh-CN"/>
        </w:rPr>
        <w:t xml:space="preserve"> ____________________</w:t>
      </w:r>
    </w:p>
    <w:p>
      <w:pPr>
        <w:ind w:firstLine="560" w:firstLineChars="200"/>
        <w:rPr>
          <w:sz w:val="28"/>
          <w:u w:val="single"/>
          <w:lang w:eastAsia="zh-CN"/>
        </w:rPr>
      </w:pPr>
      <w:r>
        <w:rPr>
          <w:rFonts w:hint="eastAsia"/>
          <w:sz w:val="28"/>
          <w:lang w:eastAsia="zh-CN"/>
        </w:rPr>
        <w:t xml:space="preserve">项目名称： </w:t>
      </w:r>
      <w:r>
        <w:rPr>
          <w:rFonts w:hint="eastAsia" w:asciiTheme="majorEastAsia" w:hAnsiTheme="majorEastAsia" w:eastAsiaTheme="majorEastAsia"/>
          <w:sz w:val="28"/>
          <w:szCs w:val="28"/>
          <w:u w:val="single"/>
          <w:lang w:eastAsia="zh-CN"/>
        </w:rPr>
        <w:t xml:space="preserve">福海创2022~2023年29台贸易结算流量计协助检定委外服务项目 </w:t>
      </w:r>
    </w:p>
    <w:p>
      <w:pPr>
        <w:ind w:firstLine="560" w:firstLineChars="200"/>
        <w:rPr>
          <w:sz w:val="28"/>
          <w:lang w:eastAsia="zh-CN"/>
        </w:rPr>
      </w:pPr>
      <w:r>
        <w:rPr>
          <w:rFonts w:hint="eastAsia"/>
          <w:sz w:val="28"/>
          <w:lang w:eastAsia="zh-CN"/>
        </w:rPr>
        <w:t>参选报价：</w:t>
      </w:r>
    </w:p>
    <w:p>
      <w:pPr>
        <w:ind w:firstLine="1540" w:firstLineChars="550"/>
        <w:rPr>
          <w:b/>
          <w:color w:val="00B050"/>
          <w:sz w:val="28"/>
          <w:szCs w:val="28"/>
          <w:u w:val="single"/>
          <w:lang w:eastAsia="zh-CN"/>
        </w:rPr>
      </w:pPr>
      <w:r>
        <w:rPr>
          <w:rFonts w:hint="eastAsia"/>
          <w:sz w:val="28"/>
          <w:szCs w:val="28"/>
          <w:lang w:eastAsia="zh-CN"/>
        </w:rPr>
        <w:t xml:space="preserve">报价: </w:t>
      </w:r>
      <w:r>
        <w:rPr>
          <w:rFonts w:hint="eastAsia"/>
          <w:sz w:val="28"/>
          <w:szCs w:val="28"/>
          <w:u w:val="single"/>
          <w:lang w:eastAsia="zh-CN"/>
        </w:rPr>
        <w:t xml:space="preserve">         元（</w:t>
      </w:r>
      <w:r>
        <w:rPr>
          <w:rFonts w:hint="eastAsia"/>
          <w:sz w:val="28"/>
          <w:szCs w:val="28"/>
          <w:u w:val="single"/>
          <w:lang w:val="en-US" w:eastAsia="zh-CN"/>
        </w:rPr>
        <w:t>清单明细见附件</w:t>
      </w:r>
      <w:r>
        <w:rPr>
          <w:rFonts w:hint="eastAsia"/>
          <w:sz w:val="28"/>
          <w:szCs w:val="28"/>
          <w:u w:val="single"/>
          <w:lang w:eastAsia="zh-CN"/>
        </w:rPr>
        <w:t>）</w:t>
      </w:r>
    </w:p>
    <w:p>
      <w:pPr>
        <w:pStyle w:val="2"/>
        <w:spacing w:line="240" w:lineRule="auto"/>
        <w:rPr>
          <w:sz w:val="28"/>
          <w:szCs w:val="28"/>
        </w:rPr>
      </w:pPr>
      <w:r>
        <w:rPr>
          <w:rFonts w:hint="eastAsia"/>
          <w:sz w:val="28"/>
          <w:szCs w:val="28"/>
        </w:rPr>
        <w:t xml:space="preserve">           </w:t>
      </w:r>
    </w:p>
    <w:p>
      <w:pPr>
        <w:keepNext w:val="0"/>
        <w:keepLines w:val="0"/>
        <w:pageBreakBefore w:val="0"/>
        <w:widowControl w:val="0"/>
        <w:kinsoku/>
        <w:wordWrap/>
        <w:overflowPunct/>
        <w:topLinePunct w:val="0"/>
        <w:bidi w:val="0"/>
        <w:snapToGrid/>
        <w:spacing w:line="360" w:lineRule="auto"/>
        <w:ind w:firstLine="660" w:firstLineChars="300"/>
        <w:rPr>
          <w:sz w:val="22"/>
          <w:szCs w:val="22"/>
          <w:lang w:eastAsia="zh-CN"/>
        </w:rPr>
      </w:pPr>
      <w:r>
        <w:rPr>
          <w:rFonts w:hint="eastAsia"/>
          <w:sz w:val="22"/>
          <w:szCs w:val="22"/>
          <w:lang w:eastAsia="zh-CN"/>
        </w:rPr>
        <w:t>注： 1、价格为含税价，税率：</w:t>
      </w:r>
      <w:r>
        <w:rPr>
          <w:rFonts w:hint="eastAsia"/>
          <w:sz w:val="22"/>
          <w:szCs w:val="22"/>
          <w:u w:val="single"/>
          <w:lang w:eastAsia="zh-CN"/>
        </w:rPr>
        <w:t xml:space="preserve">    %  </w:t>
      </w:r>
      <w:r>
        <w:rPr>
          <w:rFonts w:hint="eastAsia"/>
          <w:sz w:val="22"/>
          <w:szCs w:val="22"/>
          <w:lang w:eastAsia="zh-CN"/>
        </w:rPr>
        <w:t xml:space="preserve"> ；</w:t>
      </w:r>
    </w:p>
    <w:p>
      <w:pPr>
        <w:pStyle w:val="2"/>
        <w:keepNext w:val="0"/>
        <w:keepLines w:val="0"/>
        <w:pageBreakBefore w:val="0"/>
        <w:widowControl w:val="0"/>
        <w:kinsoku/>
        <w:wordWrap/>
        <w:overflowPunct/>
        <w:topLinePunct w:val="0"/>
        <w:bidi w:val="0"/>
        <w:snapToGrid/>
        <w:spacing w:line="360" w:lineRule="auto"/>
        <w:ind w:left="3360" w:hanging="2640" w:hangingChars="1200"/>
        <w:rPr>
          <w:sz w:val="22"/>
          <w:szCs w:val="22"/>
        </w:rPr>
      </w:pPr>
      <w:r>
        <w:rPr>
          <w:rFonts w:hint="eastAsia"/>
          <w:sz w:val="22"/>
          <w:szCs w:val="22"/>
        </w:rPr>
        <w:t xml:space="preserve">           2、付款方式：</w:t>
      </w:r>
      <w:r>
        <w:rPr>
          <w:rFonts w:hint="eastAsia"/>
          <w:sz w:val="22"/>
          <w:szCs w:val="22"/>
          <w:u w:val="single"/>
          <w:lang w:val="en-US" w:eastAsia="zh-CN"/>
        </w:rPr>
        <w:t>按批次现场检定完毕先提供电子版检定证书，经甲方组织确认后，并收到乙方该批次   %的增值税发票后60日内付合同全款。</w:t>
      </w:r>
    </w:p>
    <w:p>
      <w:pPr>
        <w:pStyle w:val="2"/>
        <w:keepNext w:val="0"/>
        <w:keepLines w:val="0"/>
        <w:pageBreakBefore w:val="0"/>
        <w:widowControl w:val="0"/>
        <w:kinsoku/>
        <w:wordWrap/>
        <w:overflowPunct/>
        <w:topLinePunct w:val="0"/>
        <w:bidi w:val="0"/>
        <w:snapToGrid/>
        <w:spacing w:line="360" w:lineRule="auto"/>
        <w:rPr>
          <w:sz w:val="22"/>
          <w:szCs w:val="22"/>
          <w:u w:val="single"/>
        </w:rPr>
      </w:pPr>
      <w:r>
        <w:rPr>
          <w:rFonts w:hint="eastAsia"/>
          <w:sz w:val="22"/>
          <w:szCs w:val="22"/>
        </w:rPr>
        <w:t xml:space="preserve">           3、服务期限：</w:t>
      </w:r>
      <w:r>
        <w:rPr>
          <w:rFonts w:hint="eastAsia"/>
          <w:sz w:val="22"/>
          <w:szCs w:val="22"/>
          <w:u w:val="single"/>
        </w:rPr>
        <w:t xml:space="preserve">  </w:t>
      </w:r>
      <w:r>
        <w:rPr>
          <w:rFonts w:hint="eastAsia"/>
          <w:sz w:val="22"/>
          <w:szCs w:val="22"/>
          <w:u w:val="single"/>
          <w:lang w:val="en-US" w:eastAsia="zh-CN"/>
        </w:rPr>
        <w:t>两年</w:t>
      </w:r>
      <w:r>
        <w:rPr>
          <w:rFonts w:hint="eastAsia"/>
          <w:sz w:val="22"/>
          <w:szCs w:val="22"/>
          <w:u w:val="single"/>
        </w:rPr>
        <w:t xml:space="preserve">    </w:t>
      </w:r>
    </w:p>
    <w:p>
      <w:pPr>
        <w:pStyle w:val="2"/>
        <w:spacing w:line="240" w:lineRule="auto"/>
        <w:ind w:firstLine="560" w:firstLineChars="200"/>
        <w:rPr>
          <w:sz w:val="28"/>
          <w:u w:val="single"/>
        </w:rPr>
      </w:pPr>
      <w:r>
        <w:rPr>
          <w:rFonts w:hint="eastAsia"/>
          <w:sz w:val="28"/>
        </w:rPr>
        <w:t>参选人：</w:t>
      </w:r>
      <w:r>
        <w:rPr>
          <w:rFonts w:hint="eastAsia"/>
          <w:sz w:val="28"/>
          <w:u w:val="single"/>
        </w:rPr>
        <w:t xml:space="preserve">    </w:t>
      </w:r>
      <w:r>
        <w:rPr>
          <w:rFonts w:hint="eastAsia"/>
          <w:sz w:val="28"/>
          <w:u w:val="single"/>
          <w:lang w:val="en-US" w:eastAsia="zh-CN"/>
        </w:rPr>
        <w:t xml:space="preserve">     </w:t>
      </w:r>
      <w:r>
        <w:rPr>
          <w:rFonts w:hint="eastAsia"/>
          <w:sz w:val="28"/>
          <w:u w:val="single"/>
        </w:rPr>
        <w:t xml:space="preserve">  </w:t>
      </w:r>
      <w:r>
        <w:rPr>
          <w:rFonts w:hint="eastAsia"/>
          <w:color w:val="00B050"/>
          <w:sz w:val="28"/>
        </w:rPr>
        <w:t>（加盖参选单位章）</w:t>
      </w:r>
    </w:p>
    <w:p>
      <w:pPr>
        <w:ind w:firstLine="560" w:firstLineChars="200"/>
        <w:rPr>
          <w:rFonts w:hint="eastAsia"/>
          <w:color w:val="00B050"/>
          <w:sz w:val="28"/>
          <w:lang w:eastAsia="zh-CN"/>
        </w:rPr>
      </w:pPr>
      <w:r>
        <w:rPr>
          <w:rFonts w:hint="eastAsia"/>
          <w:sz w:val="28"/>
          <w:lang w:eastAsia="zh-CN"/>
        </w:rPr>
        <w:t>法定代表人：</w:t>
      </w:r>
      <w:r>
        <w:rPr>
          <w:rFonts w:hint="eastAsia"/>
          <w:sz w:val="28"/>
          <w:u w:val="single"/>
          <w:lang w:eastAsia="zh-CN"/>
        </w:rPr>
        <w:t xml:space="preserve">                 </w:t>
      </w:r>
      <w:r>
        <w:rPr>
          <w:rFonts w:hint="eastAsia"/>
          <w:color w:val="00B050"/>
          <w:sz w:val="28"/>
          <w:lang w:eastAsia="zh-CN"/>
        </w:rPr>
        <w:t>（签字）</w:t>
      </w:r>
    </w:p>
    <w:p>
      <w:pPr>
        <w:pStyle w:val="2"/>
        <w:rPr>
          <w:rFonts w:hint="default"/>
          <w:u w:val="single"/>
          <w:lang w:val="en-US" w:eastAsia="zh-CN"/>
        </w:rPr>
      </w:pPr>
      <w:r>
        <w:rPr>
          <w:rFonts w:hint="eastAsia"/>
          <w:color w:val="00B050"/>
          <w:sz w:val="28"/>
          <w:lang w:eastAsia="zh-CN"/>
        </w:rPr>
        <w:t>　　</w:t>
      </w:r>
      <w:r>
        <w:rPr>
          <w:rFonts w:hint="eastAsia"/>
          <w:color w:val="auto"/>
          <w:sz w:val="28"/>
          <w:lang w:val="en-US" w:eastAsia="zh-CN"/>
        </w:rPr>
        <w:t>联系电话：</w:t>
      </w:r>
      <w:r>
        <w:rPr>
          <w:rFonts w:hint="eastAsia"/>
          <w:color w:val="auto"/>
          <w:sz w:val="28"/>
          <w:u w:val="single"/>
          <w:lang w:val="en-US" w:eastAsia="zh-CN"/>
        </w:rPr>
        <w:t>　　　　　　　　　</w:t>
      </w:r>
    </w:p>
    <w:p>
      <w:pPr>
        <w:ind w:firstLine="560" w:firstLineChars="200"/>
        <w:rPr>
          <w:lang w:eastAsia="zh-CN"/>
        </w:rPr>
      </w:pPr>
      <w:r>
        <w:rPr>
          <w:rFonts w:hint="eastAsia"/>
          <w:sz w:val="28"/>
          <w:lang w:eastAsia="zh-CN"/>
        </w:rPr>
        <w:t xml:space="preserve">编制时间： </w:t>
      </w:r>
      <w:r>
        <w:rPr>
          <w:rFonts w:hint="eastAsia"/>
          <w:sz w:val="28"/>
          <w:u w:val="single"/>
          <w:lang w:eastAsia="zh-CN"/>
        </w:rPr>
        <w:t xml:space="preserve">      年   月   日</w:t>
      </w:r>
      <w:bookmarkEnd w:id="0"/>
    </w:p>
    <w:sectPr>
      <w:footerReference r:id="rId5" w:type="default"/>
      <w:pgSz w:w="11910" w:h="16840"/>
      <w:pgMar w:top="1500" w:right="1680" w:bottom="740" w:left="1680" w:header="0" w:footer="551"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新宋体">
    <w:panose1 w:val="02010609030101010101"/>
    <w:charset w:val="86"/>
    <w:family w:val="modern"/>
    <w:pitch w:val="default"/>
    <w:sig w:usb0="00000283" w:usb1="288F0000" w:usb2="00000006" w:usb3="00000000" w:csb0="00040001"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3074" o:spid="_x0000_s3074" o:spt="202" type="#_x0000_t202" style="position:absolute;left:0pt;margin-left:305.95pt;margin-top:803.4pt;height:12pt;width:38pt;mso-position-horizontal-relative:page;mso-position-vertical-relative:page;z-index:-251657216;mso-width-relative:page;mso-height-relative:page;" filled="f" stroked="f" coordsize="21600,21600">
          <v:path/>
          <v:fill on="f" focussize="0,0"/>
          <v:stroke on="f" joinstyle="miter"/>
          <v:imagedata o:title=""/>
          <o:lock v:ext="edit"/>
          <v:textbox inset="0mm,0mm,0mm,0mm">
            <w:txbxContent>
              <w:p>
                <w:pPr>
                  <w:spacing w:line="219" w:lineRule="exact"/>
                  <w:ind w:left="20"/>
                  <w:rPr>
                    <w:sz w:val="18"/>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r>
      <w:pict>
        <v:shape id="_x0000_s3076" o:spid="_x0000_s3076" o:spt="202" type="#_x0000_t202" style="position:absolute;left:0pt;margin-left:310.5pt;margin-top:803.4pt;height:12pt;width:38pt;mso-position-horizontal-relative:page;mso-position-vertical-relative:page;z-index:-251656192;mso-width-relative:page;mso-height-relative:page;" filled="f" stroked="f" coordsize="21600,21600">
          <v:path/>
          <v:fill on="f" focussize="0,0"/>
          <v:stroke on="f" joinstyle="miter"/>
          <v:imagedata o:title=""/>
          <o:lock v:ext="edit"/>
          <v:textbox inset="0mm,0mm,0mm,0mm">
            <w:txbxContent>
              <w:p>
                <w:pPr>
                  <w:spacing w:line="219" w:lineRule="exact"/>
                  <w:ind w:left="20"/>
                  <w:rPr>
                    <w:sz w:val="18"/>
                  </w:rPr>
                </w:pP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spacing w:line="14" w:lineRule="auto"/>
      <w:rPr>
        <w:sz w:val="20"/>
      </w:rPr>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936E6DD7"/>
    <w:multiLevelType w:val="singleLevel"/>
    <w:tmpl w:val="936E6DD7"/>
    <w:lvl w:ilvl="0" w:tentative="0">
      <w:start w:val="2"/>
      <w:numFmt w:val="decimal"/>
      <w:suff w:val="nothing"/>
      <w:lvlText w:val="%1、"/>
      <w:lvlJc w:val="left"/>
    </w:lvl>
  </w:abstractNum>
  <w:abstractNum w:abstractNumId="1">
    <w:nsid w:val="0BEB75D2"/>
    <w:multiLevelType w:val="multilevel"/>
    <w:tmpl w:val="0BEB75D2"/>
    <w:lvl w:ilvl="0" w:tentative="0">
      <w:start w:val="1"/>
      <w:numFmt w:val="japaneseCounting"/>
      <w:lvlText w:val="%1、"/>
      <w:lvlJc w:val="left"/>
      <w:pPr>
        <w:ind w:left="510" w:hanging="510"/>
      </w:pPr>
      <w:rPr>
        <w:rFonts w:hint="default"/>
        <w:b/>
        <w:color w:val="auto"/>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495F05EB"/>
    <w:multiLevelType w:val="multilevel"/>
    <w:tmpl w:val="495F05EB"/>
    <w:lvl w:ilvl="0" w:tentative="0">
      <w:start w:val="1"/>
      <w:numFmt w:val="decimal"/>
      <w:lvlText w:val="%1、"/>
      <w:lvlJc w:val="left"/>
      <w:pPr>
        <w:ind w:left="360" w:hanging="360"/>
      </w:pPr>
      <w:rPr>
        <w:rFonts w:hint="default" w:ascii="宋体" w:hAnsi="宋体" w:eastAsia="宋体"/>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1"/>
  </w:num>
  <w:num w:numId="2">
    <w:abstractNumId w:val="0"/>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720"/>
  <w:drawingGridHorizontalSpacing w:val="110"/>
  <w:displayHorizontalDrawingGridEvery w:val="1"/>
  <w:displayVerticalDrawingGridEvery w:val="1"/>
  <w:noPunctuationKerning w:val="1"/>
  <w:characterSpacingControl w:val="doNotCompress"/>
  <w:hdrShapeDefaults>
    <o:shapelayout v:ext="edit">
      <o:idmap v:ext="edit" data="3"/>
    </o:shapelayout>
  </w:hdrShapeDefaults>
  <w:compat>
    <w:ulTrailSpace/>
    <w:doNotExpandShiftReturn/>
    <w:doNotWrapTextWithPunct/>
    <w:doNotUseEastAsianBreakRules/>
    <w:useFELayout/>
    <w:doNotUseIndentAsNumberingTabStop/>
    <w:compatSetting w:name="compatibilityMode" w:uri="http://schemas.microsoft.com/office/word" w:val="12"/>
  </w:compat>
  <w:docVars>
    <w:docVar w:name="commondata" w:val="eyJoZGlkIjoiNzljYjA2YmU3M2I2NGI0OTZmODA4YTY5NzhiM2Q0NjEifQ=="/>
  </w:docVars>
  <w:rsids>
    <w:rsidRoot w:val="00967702"/>
    <w:rsid w:val="00006A19"/>
    <w:rsid w:val="000248EF"/>
    <w:rsid w:val="00034B46"/>
    <w:rsid w:val="00044E6D"/>
    <w:rsid w:val="000461EE"/>
    <w:rsid w:val="00054C3E"/>
    <w:rsid w:val="00062313"/>
    <w:rsid w:val="00075F90"/>
    <w:rsid w:val="00082A22"/>
    <w:rsid w:val="000B143B"/>
    <w:rsid w:val="000C3751"/>
    <w:rsid w:val="000C6DA3"/>
    <w:rsid w:val="000D32E2"/>
    <w:rsid w:val="000E3AD8"/>
    <w:rsid w:val="00115D83"/>
    <w:rsid w:val="00144B4E"/>
    <w:rsid w:val="0015787E"/>
    <w:rsid w:val="00191802"/>
    <w:rsid w:val="00193817"/>
    <w:rsid w:val="001A2748"/>
    <w:rsid w:val="001B698B"/>
    <w:rsid w:val="00205D3E"/>
    <w:rsid w:val="0022717E"/>
    <w:rsid w:val="00227556"/>
    <w:rsid w:val="00235C2A"/>
    <w:rsid w:val="002373F3"/>
    <w:rsid w:val="00245C4E"/>
    <w:rsid w:val="002513AF"/>
    <w:rsid w:val="00254651"/>
    <w:rsid w:val="00260302"/>
    <w:rsid w:val="00260C9D"/>
    <w:rsid w:val="00290AD7"/>
    <w:rsid w:val="0029525B"/>
    <w:rsid w:val="00295B59"/>
    <w:rsid w:val="002A3088"/>
    <w:rsid w:val="002C794A"/>
    <w:rsid w:val="002D07A9"/>
    <w:rsid w:val="002D7B4B"/>
    <w:rsid w:val="002E46AF"/>
    <w:rsid w:val="00321AAF"/>
    <w:rsid w:val="00322549"/>
    <w:rsid w:val="00322FA1"/>
    <w:rsid w:val="00341823"/>
    <w:rsid w:val="003421D6"/>
    <w:rsid w:val="00376CE1"/>
    <w:rsid w:val="00380856"/>
    <w:rsid w:val="00381044"/>
    <w:rsid w:val="00387CD0"/>
    <w:rsid w:val="003B1D05"/>
    <w:rsid w:val="003C6281"/>
    <w:rsid w:val="003D68E3"/>
    <w:rsid w:val="003D7661"/>
    <w:rsid w:val="003E4E63"/>
    <w:rsid w:val="003F4981"/>
    <w:rsid w:val="00400795"/>
    <w:rsid w:val="00402400"/>
    <w:rsid w:val="0040417A"/>
    <w:rsid w:val="00421627"/>
    <w:rsid w:val="004427CB"/>
    <w:rsid w:val="00452278"/>
    <w:rsid w:val="00467513"/>
    <w:rsid w:val="00467CED"/>
    <w:rsid w:val="0047282D"/>
    <w:rsid w:val="004835AF"/>
    <w:rsid w:val="004A3FAD"/>
    <w:rsid w:val="004F1F15"/>
    <w:rsid w:val="004F5293"/>
    <w:rsid w:val="004F6EF2"/>
    <w:rsid w:val="00525F14"/>
    <w:rsid w:val="00532BC2"/>
    <w:rsid w:val="005461F1"/>
    <w:rsid w:val="005500D0"/>
    <w:rsid w:val="00580170"/>
    <w:rsid w:val="00595F8F"/>
    <w:rsid w:val="005B4BA0"/>
    <w:rsid w:val="005C35B7"/>
    <w:rsid w:val="005D12E3"/>
    <w:rsid w:val="005D141D"/>
    <w:rsid w:val="005F7CAD"/>
    <w:rsid w:val="00605340"/>
    <w:rsid w:val="00631705"/>
    <w:rsid w:val="00643B6F"/>
    <w:rsid w:val="006510CC"/>
    <w:rsid w:val="00674766"/>
    <w:rsid w:val="00685693"/>
    <w:rsid w:val="00685A36"/>
    <w:rsid w:val="006A28D8"/>
    <w:rsid w:val="006A6DAF"/>
    <w:rsid w:val="0070126F"/>
    <w:rsid w:val="00702A99"/>
    <w:rsid w:val="00704862"/>
    <w:rsid w:val="0071262A"/>
    <w:rsid w:val="00713BED"/>
    <w:rsid w:val="00725B23"/>
    <w:rsid w:val="007265B0"/>
    <w:rsid w:val="00746559"/>
    <w:rsid w:val="007674A9"/>
    <w:rsid w:val="007834F9"/>
    <w:rsid w:val="007A7F5A"/>
    <w:rsid w:val="007C13D8"/>
    <w:rsid w:val="007C25AF"/>
    <w:rsid w:val="007C7569"/>
    <w:rsid w:val="007E423A"/>
    <w:rsid w:val="007F6141"/>
    <w:rsid w:val="00867275"/>
    <w:rsid w:val="00873D0A"/>
    <w:rsid w:val="00884958"/>
    <w:rsid w:val="0088574D"/>
    <w:rsid w:val="0089291E"/>
    <w:rsid w:val="008978A6"/>
    <w:rsid w:val="008B7C0E"/>
    <w:rsid w:val="008F43DC"/>
    <w:rsid w:val="008F67D5"/>
    <w:rsid w:val="00914962"/>
    <w:rsid w:val="00915CD6"/>
    <w:rsid w:val="00926559"/>
    <w:rsid w:val="009312CA"/>
    <w:rsid w:val="00947CB8"/>
    <w:rsid w:val="00953D03"/>
    <w:rsid w:val="00954536"/>
    <w:rsid w:val="0095546D"/>
    <w:rsid w:val="00967702"/>
    <w:rsid w:val="00970ABE"/>
    <w:rsid w:val="0097131F"/>
    <w:rsid w:val="009B507A"/>
    <w:rsid w:val="009D3075"/>
    <w:rsid w:val="009D37F8"/>
    <w:rsid w:val="009E5808"/>
    <w:rsid w:val="009F4AC1"/>
    <w:rsid w:val="00A00E25"/>
    <w:rsid w:val="00A06849"/>
    <w:rsid w:val="00A1293A"/>
    <w:rsid w:val="00A12C2C"/>
    <w:rsid w:val="00A305C9"/>
    <w:rsid w:val="00A32FBD"/>
    <w:rsid w:val="00A33476"/>
    <w:rsid w:val="00A44E5A"/>
    <w:rsid w:val="00A54719"/>
    <w:rsid w:val="00A56063"/>
    <w:rsid w:val="00A571C0"/>
    <w:rsid w:val="00A7641D"/>
    <w:rsid w:val="00A84167"/>
    <w:rsid w:val="00AA3569"/>
    <w:rsid w:val="00AB2654"/>
    <w:rsid w:val="00AC0076"/>
    <w:rsid w:val="00AE540F"/>
    <w:rsid w:val="00B25D73"/>
    <w:rsid w:val="00B44FC3"/>
    <w:rsid w:val="00B5723E"/>
    <w:rsid w:val="00B63F98"/>
    <w:rsid w:val="00B75985"/>
    <w:rsid w:val="00B803B3"/>
    <w:rsid w:val="00B87975"/>
    <w:rsid w:val="00B941C3"/>
    <w:rsid w:val="00BA452D"/>
    <w:rsid w:val="00BA4563"/>
    <w:rsid w:val="00BA56AC"/>
    <w:rsid w:val="00BB7BD5"/>
    <w:rsid w:val="00C0622C"/>
    <w:rsid w:val="00C133A8"/>
    <w:rsid w:val="00C533BE"/>
    <w:rsid w:val="00C57D4A"/>
    <w:rsid w:val="00C618E5"/>
    <w:rsid w:val="00C74089"/>
    <w:rsid w:val="00C76878"/>
    <w:rsid w:val="00CB2E01"/>
    <w:rsid w:val="00CB4539"/>
    <w:rsid w:val="00CD04E0"/>
    <w:rsid w:val="00CE1FBD"/>
    <w:rsid w:val="00CE5691"/>
    <w:rsid w:val="00CE7633"/>
    <w:rsid w:val="00CF74B9"/>
    <w:rsid w:val="00D15A84"/>
    <w:rsid w:val="00D239EF"/>
    <w:rsid w:val="00D35333"/>
    <w:rsid w:val="00D37E8E"/>
    <w:rsid w:val="00D440EF"/>
    <w:rsid w:val="00D47E50"/>
    <w:rsid w:val="00D56F7E"/>
    <w:rsid w:val="00D749CB"/>
    <w:rsid w:val="00D87F63"/>
    <w:rsid w:val="00D91AFF"/>
    <w:rsid w:val="00D947D8"/>
    <w:rsid w:val="00DA6FD2"/>
    <w:rsid w:val="00DC1121"/>
    <w:rsid w:val="00DC22FC"/>
    <w:rsid w:val="00DC3BF2"/>
    <w:rsid w:val="00DD56C2"/>
    <w:rsid w:val="00E13998"/>
    <w:rsid w:val="00E55109"/>
    <w:rsid w:val="00E552CA"/>
    <w:rsid w:val="00E76403"/>
    <w:rsid w:val="00E809BB"/>
    <w:rsid w:val="00E911A8"/>
    <w:rsid w:val="00E948B8"/>
    <w:rsid w:val="00E95ACA"/>
    <w:rsid w:val="00E95E0C"/>
    <w:rsid w:val="00E976A2"/>
    <w:rsid w:val="00EA79CE"/>
    <w:rsid w:val="00EC7B58"/>
    <w:rsid w:val="00ED2262"/>
    <w:rsid w:val="00EE1BA6"/>
    <w:rsid w:val="00EE5A05"/>
    <w:rsid w:val="00EE60EB"/>
    <w:rsid w:val="00EF2B8B"/>
    <w:rsid w:val="00F41B1E"/>
    <w:rsid w:val="00F6409E"/>
    <w:rsid w:val="00F7064E"/>
    <w:rsid w:val="00F81188"/>
    <w:rsid w:val="00F87131"/>
    <w:rsid w:val="00F95F2C"/>
    <w:rsid w:val="00FA4745"/>
    <w:rsid w:val="00FC571D"/>
    <w:rsid w:val="00FD2326"/>
    <w:rsid w:val="00FE4F90"/>
    <w:rsid w:val="00FF1A9C"/>
    <w:rsid w:val="0367315B"/>
    <w:rsid w:val="061139E5"/>
    <w:rsid w:val="062C011A"/>
    <w:rsid w:val="06F50B00"/>
    <w:rsid w:val="076E1278"/>
    <w:rsid w:val="08D1141D"/>
    <w:rsid w:val="09FD0A18"/>
    <w:rsid w:val="0B296DE2"/>
    <w:rsid w:val="10294AA3"/>
    <w:rsid w:val="10E40CA0"/>
    <w:rsid w:val="126D706B"/>
    <w:rsid w:val="136130D9"/>
    <w:rsid w:val="14C65914"/>
    <w:rsid w:val="16552A15"/>
    <w:rsid w:val="18002D20"/>
    <w:rsid w:val="18DD4F7E"/>
    <w:rsid w:val="195B58A2"/>
    <w:rsid w:val="19BE40CB"/>
    <w:rsid w:val="1E085A14"/>
    <w:rsid w:val="1FEA3E8E"/>
    <w:rsid w:val="1FF43DDB"/>
    <w:rsid w:val="201B0615"/>
    <w:rsid w:val="21933AA2"/>
    <w:rsid w:val="25BF356F"/>
    <w:rsid w:val="25DB0C2D"/>
    <w:rsid w:val="269469E7"/>
    <w:rsid w:val="27DF1CE8"/>
    <w:rsid w:val="29FC3B14"/>
    <w:rsid w:val="2B11792E"/>
    <w:rsid w:val="2BEC3FEB"/>
    <w:rsid w:val="31C54755"/>
    <w:rsid w:val="3216608C"/>
    <w:rsid w:val="34CE14C6"/>
    <w:rsid w:val="34D84CEC"/>
    <w:rsid w:val="378E30A1"/>
    <w:rsid w:val="37AF5AB7"/>
    <w:rsid w:val="3B1C3371"/>
    <w:rsid w:val="3CC23198"/>
    <w:rsid w:val="3DDF4815"/>
    <w:rsid w:val="3FE669E5"/>
    <w:rsid w:val="40BC1DE9"/>
    <w:rsid w:val="49630365"/>
    <w:rsid w:val="4A927119"/>
    <w:rsid w:val="4B790935"/>
    <w:rsid w:val="4DEC58CD"/>
    <w:rsid w:val="50F63E28"/>
    <w:rsid w:val="5221007F"/>
    <w:rsid w:val="52926B5A"/>
    <w:rsid w:val="545C5E51"/>
    <w:rsid w:val="5486175B"/>
    <w:rsid w:val="57667D24"/>
    <w:rsid w:val="57CE5BC3"/>
    <w:rsid w:val="5A231D1A"/>
    <w:rsid w:val="5ABA31EA"/>
    <w:rsid w:val="5AE1516A"/>
    <w:rsid w:val="5B6A3A79"/>
    <w:rsid w:val="5C1A5F7B"/>
    <w:rsid w:val="60B40F33"/>
    <w:rsid w:val="631D5B90"/>
    <w:rsid w:val="639E49EF"/>
    <w:rsid w:val="645771F8"/>
    <w:rsid w:val="64F67363"/>
    <w:rsid w:val="6A54112D"/>
    <w:rsid w:val="6AA035AE"/>
    <w:rsid w:val="6E0F2E14"/>
    <w:rsid w:val="6F1E141D"/>
    <w:rsid w:val="6F5354F8"/>
    <w:rsid w:val="740A2BDE"/>
    <w:rsid w:val="751839E0"/>
    <w:rsid w:val="76274F93"/>
    <w:rsid w:val="79EB3F2F"/>
    <w:rsid w:val="7B11789E"/>
    <w:rsid w:val="7DC94A0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1"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qFormat="1" w:uiPriority="99"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pPr>
    <w:rPr>
      <w:rFonts w:ascii="宋体" w:hAnsi="宋体" w:eastAsia="宋体" w:cs="宋体"/>
      <w:sz w:val="22"/>
      <w:szCs w:val="22"/>
      <w:lang w:val="en-US" w:eastAsia="en-US" w:bidi="ar-SA"/>
    </w:rPr>
  </w:style>
  <w:style w:type="paragraph" w:styleId="3">
    <w:name w:val="heading 1"/>
    <w:basedOn w:val="1"/>
    <w:next w:val="1"/>
    <w:link w:val="20"/>
    <w:qFormat/>
    <w:uiPriority w:val="0"/>
    <w:pPr>
      <w:ind w:left="538"/>
      <w:outlineLvl w:val="0"/>
    </w:pPr>
    <w:rPr>
      <w:b/>
      <w:bCs/>
      <w:sz w:val="28"/>
      <w:szCs w:val="28"/>
    </w:rPr>
  </w:style>
  <w:style w:type="paragraph" w:styleId="4">
    <w:name w:val="heading 2"/>
    <w:basedOn w:val="1"/>
    <w:next w:val="1"/>
    <w:link w:val="22"/>
    <w:qFormat/>
    <w:uiPriority w:val="0"/>
    <w:pPr>
      <w:ind w:left="629"/>
      <w:outlineLvl w:val="1"/>
    </w:pPr>
    <w:rPr>
      <w:b/>
      <w:bCs/>
      <w:sz w:val="24"/>
      <w:szCs w:val="24"/>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customStyle="1" w:styleId="2">
    <w:name w:val="正文1"/>
    <w:qFormat/>
    <w:uiPriority w:val="0"/>
    <w:pPr>
      <w:widowControl w:val="0"/>
      <w:adjustRightInd w:val="0"/>
      <w:spacing w:line="312" w:lineRule="atLeast"/>
      <w:jc w:val="both"/>
      <w:textAlignment w:val="baseline"/>
    </w:pPr>
    <w:rPr>
      <w:rFonts w:ascii="宋体" w:hAnsi="Calibri" w:eastAsia="宋体" w:cs="Times New Roman"/>
      <w:sz w:val="34"/>
      <w:szCs w:val="22"/>
      <w:lang w:val="en-US" w:eastAsia="zh-CN" w:bidi="ar-SA"/>
    </w:rPr>
  </w:style>
  <w:style w:type="paragraph" w:styleId="5">
    <w:name w:val="Body Text"/>
    <w:basedOn w:val="1"/>
    <w:qFormat/>
    <w:uiPriority w:val="0"/>
    <w:rPr>
      <w:sz w:val="24"/>
      <w:szCs w:val="24"/>
    </w:rPr>
  </w:style>
  <w:style w:type="paragraph" w:styleId="6">
    <w:name w:val="Plain Text"/>
    <w:basedOn w:val="1"/>
    <w:link w:val="18"/>
    <w:qFormat/>
    <w:uiPriority w:val="0"/>
    <w:rPr>
      <w:rFonts w:hAnsi="Courier New" w:cs="Courier New"/>
      <w:szCs w:val="21"/>
    </w:rPr>
  </w:style>
  <w:style w:type="paragraph" w:styleId="7">
    <w:name w:val="footer"/>
    <w:basedOn w:val="1"/>
    <w:qFormat/>
    <w:uiPriority w:val="0"/>
    <w:pPr>
      <w:tabs>
        <w:tab w:val="center" w:pos="4153"/>
        <w:tab w:val="right" w:pos="8306"/>
      </w:tabs>
      <w:snapToGrid w:val="0"/>
    </w:pPr>
    <w:rPr>
      <w:sz w:val="18"/>
      <w:szCs w:val="18"/>
    </w:rPr>
  </w:style>
  <w:style w:type="paragraph" w:styleId="8">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both"/>
    </w:pPr>
    <w:rPr>
      <w:sz w:val="18"/>
    </w:rPr>
  </w:style>
  <w:style w:type="table" w:styleId="10">
    <w:name w:val="Table Grid"/>
    <w:basedOn w:val="9"/>
    <w:qFormat/>
    <w:uiPriority w:val="59"/>
    <w:rPr>
      <w:rFonts w:cs="Calibri"/>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Strong"/>
    <w:qFormat/>
    <w:uiPriority w:val="22"/>
    <w:rPr>
      <w:b/>
      <w:bCs/>
    </w:rPr>
  </w:style>
  <w:style w:type="character" w:styleId="13">
    <w:name w:val="HTML Code"/>
    <w:unhideWhenUsed/>
    <w:qFormat/>
    <w:uiPriority w:val="99"/>
    <w:rPr>
      <w:rFonts w:ascii="Courier New" w:hAnsi="Courier New"/>
      <w:sz w:val="20"/>
    </w:rPr>
  </w:style>
  <w:style w:type="table" w:customStyle="1" w:styleId="14">
    <w:name w:val="Table Normal"/>
    <w:semiHidden/>
    <w:unhideWhenUsed/>
    <w:qFormat/>
    <w:uiPriority w:val="2"/>
    <w:tblPr>
      <w:tblCellMar>
        <w:top w:w="0" w:type="dxa"/>
        <w:left w:w="0" w:type="dxa"/>
        <w:bottom w:w="0" w:type="dxa"/>
        <w:right w:w="0" w:type="dxa"/>
      </w:tblCellMar>
    </w:tblPr>
  </w:style>
  <w:style w:type="paragraph" w:styleId="15">
    <w:name w:val="List Paragraph"/>
    <w:basedOn w:val="1"/>
    <w:qFormat/>
    <w:uiPriority w:val="34"/>
    <w:pPr>
      <w:spacing w:before="206"/>
      <w:ind w:left="959" w:hanging="361"/>
    </w:pPr>
  </w:style>
  <w:style w:type="paragraph" w:customStyle="1" w:styleId="16">
    <w:name w:val="Table Paragraph"/>
    <w:basedOn w:val="1"/>
    <w:qFormat/>
    <w:uiPriority w:val="1"/>
  </w:style>
  <w:style w:type="paragraph" w:customStyle="1" w:styleId="17">
    <w:name w:val="文档正文"/>
    <w:basedOn w:val="1"/>
    <w:qFormat/>
    <w:uiPriority w:val="0"/>
    <w:pPr>
      <w:spacing w:beforeLines="50" w:afterLines="50" w:line="360" w:lineRule="auto"/>
      <w:ind w:firstLine="560" w:firstLineChars="200"/>
    </w:pPr>
    <w:rPr>
      <w:rFonts w:cs="Arial"/>
      <w:bCs/>
      <w:sz w:val="28"/>
      <w:szCs w:val="28"/>
    </w:rPr>
  </w:style>
  <w:style w:type="character" w:customStyle="1" w:styleId="18">
    <w:name w:val="纯文本 Char"/>
    <w:basedOn w:val="11"/>
    <w:link w:val="6"/>
    <w:qFormat/>
    <w:uiPriority w:val="0"/>
    <w:rPr>
      <w:rFonts w:ascii="宋体" w:hAnsi="Courier New" w:cs="Courier New"/>
      <w:sz w:val="22"/>
      <w:szCs w:val="21"/>
      <w:lang w:eastAsia="en-US"/>
    </w:rPr>
  </w:style>
  <w:style w:type="character" w:customStyle="1" w:styleId="19">
    <w:name w:val="font21"/>
    <w:qFormat/>
    <w:uiPriority w:val="0"/>
    <w:rPr>
      <w:rFonts w:hint="eastAsia" w:ascii="宋体" w:hAnsi="宋体" w:eastAsia="宋体" w:cs="宋体"/>
      <w:color w:val="000000"/>
      <w:sz w:val="20"/>
      <w:szCs w:val="20"/>
      <w:u w:val="none"/>
    </w:rPr>
  </w:style>
  <w:style w:type="character" w:customStyle="1" w:styleId="20">
    <w:name w:val="标题 1 Char"/>
    <w:link w:val="3"/>
    <w:qFormat/>
    <w:uiPriority w:val="0"/>
    <w:rPr>
      <w:rFonts w:ascii="宋体" w:hAnsi="宋体" w:cs="宋体"/>
      <w:b/>
      <w:bCs/>
      <w:sz w:val="28"/>
      <w:szCs w:val="28"/>
      <w:lang w:eastAsia="en-US"/>
    </w:rPr>
  </w:style>
  <w:style w:type="character" w:customStyle="1" w:styleId="21">
    <w:name w:val="apple-converted-space"/>
    <w:basedOn w:val="11"/>
    <w:qFormat/>
    <w:uiPriority w:val="0"/>
  </w:style>
  <w:style w:type="character" w:customStyle="1" w:styleId="22">
    <w:name w:val="标题 2 Char"/>
    <w:basedOn w:val="11"/>
    <w:link w:val="4"/>
    <w:qFormat/>
    <w:uiPriority w:val="0"/>
    <w:rPr>
      <w:rFonts w:ascii="宋体" w:hAnsi="宋体" w:cs="宋体"/>
      <w:b/>
      <w:bCs/>
      <w:sz w:val="24"/>
      <w:szCs w:val="24"/>
      <w:lang w:eastAsia="en-US"/>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numbering" Target="numbering.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customShpExts>
    <customShpInfo spid="_x0000_s3074"/>
    <customShpInfo spid="_x0000_s3076"/>
    <customShpInfo spid="_x0000_s2050"/>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福化环保</Company>
  <Pages>28</Pages>
  <Words>12983</Words>
  <Characters>13548</Characters>
  <Lines>99</Lines>
  <Paragraphs>28</Paragraphs>
  <TotalTime>1</TotalTime>
  <ScaleCrop>false</ScaleCrop>
  <LinksUpToDate>false</LinksUpToDate>
  <CharactersWithSpaces>14445</CharactersWithSpaces>
  <Application>WPS Office_11.1.0.11566_F1E327BC-269C-435d-A152-05C5408002CA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2020-03-23T06:32:00Z</dcterms:created>
  <dc:creator>CGC</dc:creator>
  <cp:lastModifiedBy>dell</cp:lastModifiedBy>
  <dcterms:modified xsi:type="dcterms:W3CDTF">2022-05-08T14:30:25Z</dcterms:modified>
  <dc:title>公开招标文件（货物服务类）</dc:title>
  <cp:revision>36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2019-01-28T00:00:00Z</vt:filetime>
  </property>
  <property fmtid="{D5CDD505-2E9C-101B-9397-08002B2CF9AE}" pid="3" name="Creator">
    <vt:lpwstr>WPS 文字</vt:lpwstr>
  </property>
  <property fmtid="{D5CDD505-2E9C-101B-9397-08002B2CF9AE}" pid="4" name="LastSaved">
    <vt:filetime>2019-01-30T00:00:00Z</vt:filetime>
  </property>
  <property fmtid="{D5CDD505-2E9C-101B-9397-08002B2CF9AE}" pid="5" name="KSOProductBuildVer">
    <vt:lpwstr>2052-11.1.0.11566</vt:lpwstr>
  </property>
  <property fmtid="{D5CDD505-2E9C-101B-9397-08002B2CF9AE}" pid="6" name="ICV">
    <vt:lpwstr>C50C1883CAC74A11B12193803855394B</vt:lpwstr>
  </property>
</Properties>
</file>